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4D115" w14:textId="77777777" w:rsidR="00216E01" w:rsidRPr="00216E01" w:rsidRDefault="00216E01" w:rsidP="00216E01">
      <w:pPr>
        <w:spacing w:line="259" w:lineRule="auto"/>
        <w:jc w:val="center"/>
        <w:rPr>
          <w:rFonts w:ascii="Calibri" w:eastAsia="Calibri" w:hAnsi="Calibri" w:cs="Calibri"/>
          <w:b/>
          <w:bCs/>
          <w:color w:val="000000" w:themeColor="text1"/>
          <w:sz w:val="22"/>
          <w:szCs w:val="22"/>
          <w:u w:val="single"/>
        </w:rPr>
      </w:pPr>
      <w:r w:rsidRPr="00216E01">
        <w:rPr>
          <w:rFonts w:ascii="Calibri" w:eastAsia="Calibri" w:hAnsi="Calibri" w:cs="Calibri"/>
          <w:b/>
          <w:bCs/>
          <w:color w:val="000000" w:themeColor="text1"/>
          <w:sz w:val="22"/>
          <w:szCs w:val="22"/>
          <w:u w:val="single"/>
        </w:rPr>
        <w:t>LIDERAZGO EN FEMENINO</w:t>
      </w:r>
    </w:p>
    <w:p w14:paraId="579EC836" w14:textId="77777777" w:rsidR="00216E01" w:rsidRDefault="00216E01" w:rsidP="00216E01">
      <w:pPr>
        <w:spacing w:line="259" w:lineRule="auto"/>
        <w:jc w:val="center"/>
        <w:rPr>
          <w:rFonts w:ascii="Calibri" w:eastAsia="Calibri" w:hAnsi="Calibri" w:cs="Calibri"/>
          <w:color w:val="000000" w:themeColor="text1"/>
          <w:sz w:val="22"/>
          <w:szCs w:val="22"/>
        </w:rPr>
      </w:pPr>
      <w:proofErr w:type="spellStart"/>
      <w:r>
        <w:rPr>
          <w:rFonts w:ascii="Calibri" w:eastAsia="Calibri" w:hAnsi="Calibri" w:cs="Calibri"/>
          <w:color w:val="000000" w:themeColor="text1"/>
          <w:sz w:val="22"/>
          <w:szCs w:val="22"/>
        </w:rPr>
        <w:t>By</w:t>
      </w:r>
      <w:proofErr w:type="spellEnd"/>
      <w:r>
        <w:rPr>
          <w:rFonts w:ascii="Calibri" w:eastAsia="Calibri" w:hAnsi="Calibri" w:cs="Calibri"/>
          <w:color w:val="000000" w:themeColor="text1"/>
          <w:sz w:val="22"/>
          <w:szCs w:val="22"/>
        </w:rPr>
        <w:t xml:space="preserve"> </w:t>
      </w:r>
      <w:r w:rsidRPr="00820C67">
        <w:rPr>
          <w:rFonts w:ascii="Calibri" w:eastAsia="Calibri" w:hAnsi="Calibri" w:cs="Calibri"/>
          <w:color w:val="000000" w:themeColor="text1"/>
          <w:sz w:val="22"/>
          <w:szCs w:val="22"/>
          <w:highlight w:val="yellow"/>
        </w:rPr>
        <w:t>Xavier Pladevall</w:t>
      </w:r>
    </w:p>
    <w:p w14:paraId="48C63C62" w14:textId="77777777" w:rsidR="00216E01" w:rsidRDefault="00216E01" w:rsidP="00216E01">
      <w:pPr>
        <w:spacing w:line="259"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(7) </w:t>
      </w:r>
      <w:r w:rsidRPr="00820C67">
        <w:rPr>
          <w:rFonts w:ascii="Calibri" w:eastAsia="Calibri" w:hAnsi="Calibri" w:cs="Calibri"/>
          <w:color w:val="000000" w:themeColor="text1"/>
          <w:sz w:val="22"/>
          <w:szCs w:val="22"/>
          <w:highlight w:val="yellow"/>
        </w:rPr>
        <w:t xml:space="preserve">Gestión </w:t>
      </w:r>
      <w:r w:rsidR="00B00670" w:rsidRPr="00820C67">
        <w:rPr>
          <w:rFonts w:ascii="Calibri" w:eastAsia="Calibri" w:hAnsi="Calibri" w:cs="Calibri"/>
          <w:color w:val="000000" w:themeColor="text1"/>
          <w:sz w:val="22"/>
          <w:szCs w:val="22"/>
          <w:highlight w:val="yellow"/>
        </w:rPr>
        <w:t>d</w:t>
      </w:r>
      <w:r w:rsidRPr="00820C67">
        <w:rPr>
          <w:rFonts w:ascii="Calibri" w:eastAsia="Calibri" w:hAnsi="Calibri" w:cs="Calibri"/>
          <w:color w:val="000000" w:themeColor="text1"/>
          <w:sz w:val="22"/>
          <w:szCs w:val="22"/>
          <w:highlight w:val="yellow"/>
        </w:rPr>
        <w:t>el cambio y cultura organizacional</w:t>
      </w:r>
      <w:r>
        <w:rPr>
          <w:rFonts w:ascii="Calibri" w:eastAsia="Calibri" w:hAnsi="Calibri" w:cs="Calibri"/>
          <w:color w:val="000000" w:themeColor="text1"/>
          <w:sz w:val="22"/>
          <w:szCs w:val="22"/>
        </w:rPr>
        <w:t xml:space="preserve"> </w:t>
      </w:r>
    </w:p>
    <w:p w14:paraId="6EE63D12" w14:textId="77777777" w:rsidR="00216E01" w:rsidRDefault="00216E01" w:rsidP="00216E01">
      <w:pPr>
        <w:spacing w:line="259"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(8-12) Seguridad, a cambio se esperaba esfuerzo, compromiso y lealtad hacia la empresa </w:t>
      </w:r>
    </w:p>
    <w:p w14:paraId="13DDB82D" w14:textId="77777777" w:rsidR="00216E01" w:rsidRDefault="00216E01" w:rsidP="00216E01">
      <w:pPr>
        <w:spacing w:line="259"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Falta de compromiso y alta rotación del talento. El éxito es una consecuencia directa de nuestras acciones. </w:t>
      </w:r>
    </w:p>
    <w:p w14:paraId="4EEA5C8B" w14:textId="77777777" w:rsidR="00216E01" w:rsidRPr="00B00670" w:rsidRDefault="00216E01" w:rsidP="00216E01">
      <w:pPr>
        <w:spacing w:line="259" w:lineRule="auto"/>
        <w:jc w:val="both"/>
        <w:rPr>
          <w:rFonts w:ascii="Calibri" w:eastAsia="Calibri" w:hAnsi="Calibri" w:cs="Calibri"/>
          <w:i/>
          <w:color w:val="000000" w:themeColor="text1"/>
          <w:sz w:val="22"/>
          <w:szCs w:val="22"/>
        </w:rPr>
      </w:pPr>
      <w:r w:rsidRPr="00B00670">
        <w:rPr>
          <w:rFonts w:ascii="Calibri" w:eastAsia="Calibri" w:hAnsi="Calibri" w:cs="Calibri"/>
          <w:i/>
          <w:color w:val="000000" w:themeColor="text1"/>
          <w:sz w:val="22"/>
          <w:szCs w:val="22"/>
          <w:u w:val="single"/>
        </w:rPr>
        <w:t>APDO</w:t>
      </w:r>
      <w:r w:rsidRPr="00B00670">
        <w:rPr>
          <w:rFonts w:ascii="Calibri" w:eastAsia="Calibri" w:hAnsi="Calibri" w:cs="Calibri"/>
          <w:i/>
          <w:color w:val="000000" w:themeColor="text1"/>
          <w:sz w:val="22"/>
          <w:szCs w:val="22"/>
        </w:rPr>
        <w:t xml:space="preserve">: Asociación de Profesionales para el </w:t>
      </w:r>
      <w:r w:rsidRPr="00820C67">
        <w:rPr>
          <w:rFonts w:ascii="Calibri" w:eastAsia="Calibri" w:hAnsi="Calibri" w:cs="Calibri"/>
          <w:i/>
          <w:color w:val="000000" w:themeColor="text1"/>
          <w:sz w:val="22"/>
          <w:szCs w:val="22"/>
          <w:highlight w:val="yellow"/>
        </w:rPr>
        <w:t xml:space="preserve">Desarrollo Organizacional de la EADA Business </w:t>
      </w:r>
      <w:proofErr w:type="spellStart"/>
      <w:r w:rsidRPr="00820C67">
        <w:rPr>
          <w:rFonts w:ascii="Calibri" w:eastAsia="Calibri" w:hAnsi="Calibri" w:cs="Calibri"/>
          <w:i/>
          <w:color w:val="000000" w:themeColor="text1"/>
          <w:sz w:val="22"/>
          <w:szCs w:val="22"/>
          <w:highlight w:val="yellow"/>
        </w:rPr>
        <w:t>School</w:t>
      </w:r>
      <w:proofErr w:type="spellEnd"/>
    </w:p>
    <w:p w14:paraId="69665047" w14:textId="77777777" w:rsidR="00216E01" w:rsidRDefault="00216E01" w:rsidP="00216E01">
      <w:pPr>
        <w:spacing w:line="259"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Las empresas lideradas por mujeres tenían un mejor desempeño, impacto del liderazgo fe</w:t>
      </w:r>
      <w:r w:rsidR="00B00670">
        <w:rPr>
          <w:rFonts w:ascii="Calibri" w:eastAsia="Calibri" w:hAnsi="Calibri" w:cs="Calibri"/>
          <w:color w:val="000000" w:themeColor="text1"/>
          <w:sz w:val="22"/>
          <w:szCs w:val="22"/>
        </w:rPr>
        <w:t xml:space="preserve">menino en el éxito empresarial. </w:t>
      </w:r>
      <w:r w:rsidRPr="00820C67">
        <w:rPr>
          <w:rFonts w:ascii="Calibri" w:eastAsia="Calibri" w:hAnsi="Calibri" w:cs="Calibri"/>
          <w:color w:val="000000" w:themeColor="text1"/>
          <w:sz w:val="22"/>
          <w:szCs w:val="22"/>
          <w:highlight w:val="yellow"/>
        </w:rPr>
        <w:t>El liderazgo transformacional en femenino</w:t>
      </w:r>
      <w:r>
        <w:rPr>
          <w:rFonts w:ascii="Calibri" w:eastAsia="Calibri" w:hAnsi="Calibri" w:cs="Calibri"/>
          <w:color w:val="000000" w:themeColor="text1"/>
          <w:sz w:val="22"/>
          <w:szCs w:val="22"/>
        </w:rPr>
        <w:t xml:space="preserve">. El talento y la habilidad no depende del género. El futuro es de quienes se atreven a dar un paso al frente, a desafiar lo establecido y a liderar con pasión y confianza. </w:t>
      </w:r>
    </w:p>
    <w:p w14:paraId="540D0B20" w14:textId="77777777" w:rsidR="00216E01" w:rsidRDefault="00216E01" w:rsidP="00216E01">
      <w:pPr>
        <w:spacing w:line="259"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(15-20) </w:t>
      </w:r>
      <w:r w:rsidRPr="00820C67">
        <w:rPr>
          <w:rFonts w:ascii="Calibri" w:eastAsia="Calibri" w:hAnsi="Calibri" w:cs="Calibri"/>
          <w:b/>
          <w:color w:val="000000" w:themeColor="text1"/>
          <w:sz w:val="22"/>
          <w:szCs w:val="22"/>
          <w:highlight w:val="yellow"/>
        </w:rPr>
        <w:t>EMPATÍA</w:t>
      </w:r>
    </w:p>
    <w:p w14:paraId="21CD75F4" w14:textId="77777777" w:rsidR="00216E01" w:rsidRPr="005B2474" w:rsidRDefault="00216E01" w:rsidP="005B2474">
      <w:pPr>
        <w:spacing w:line="259"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La </w:t>
      </w:r>
      <w:r w:rsidRPr="00820C67">
        <w:rPr>
          <w:rFonts w:ascii="Calibri" w:eastAsia="Calibri" w:hAnsi="Calibri" w:cs="Calibri"/>
          <w:color w:val="000000" w:themeColor="text1"/>
          <w:sz w:val="22"/>
          <w:szCs w:val="22"/>
          <w:highlight w:val="yellow"/>
        </w:rPr>
        <w:t>diversidad</w:t>
      </w:r>
      <w:r>
        <w:rPr>
          <w:rFonts w:ascii="Calibri" w:eastAsia="Calibri" w:hAnsi="Calibri" w:cs="Calibri"/>
          <w:color w:val="000000" w:themeColor="text1"/>
          <w:sz w:val="22"/>
          <w:szCs w:val="22"/>
        </w:rPr>
        <w:t xml:space="preserve"> y la </w:t>
      </w:r>
      <w:r w:rsidRPr="00820C67">
        <w:rPr>
          <w:rFonts w:ascii="Calibri" w:eastAsia="Calibri" w:hAnsi="Calibri" w:cs="Calibri"/>
          <w:color w:val="000000" w:themeColor="text1"/>
          <w:sz w:val="22"/>
          <w:szCs w:val="22"/>
          <w:highlight w:val="yellow"/>
        </w:rPr>
        <w:t>inclusión</w:t>
      </w:r>
      <w:r>
        <w:rPr>
          <w:rFonts w:ascii="Calibri" w:eastAsia="Calibri" w:hAnsi="Calibri" w:cs="Calibri"/>
          <w:color w:val="000000" w:themeColor="text1"/>
          <w:sz w:val="22"/>
          <w:szCs w:val="22"/>
        </w:rPr>
        <w:t xml:space="preserve"> se han vuelto valores fundamentales. </w:t>
      </w:r>
      <w:r w:rsidRPr="005B2474">
        <w:rPr>
          <w:rFonts w:ascii="Calibri" w:eastAsia="Calibri" w:hAnsi="Calibri" w:cs="Calibri"/>
          <w:color w:val="000000" w:themeColor="text1"/>
          <w:sz w:val="22"/>
          <w:szCs w:val="22"/>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5B2474" w14:paraId="68C81DF2" w14:textId="77777777" w:rsidTr="005B2474">
        <w:tc>
          <w:tcPr>
            <w:tcW w:w="5381" w:type="dxa"/>
          </w:tcPr>
          <w:p w14:paraId="3186425F" w14:textId="77777777" w:rsidR="005B2474" w:rsidRP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Pr="005B2474">
              <w:rPr>
                <w:rFonts w:ascii="Calibri" w:eastAsia="Calibri" w:hAnsi="Calibri" w:cs="Calibri"/>
                <w:color w:val="000000" w:themeColor="text1"/>
                <w:sz w:val="22"/>
                <w:szCs w:val="22"/>
              </w:rPr>
              <w:t>Rompiendo el techo de cristal</w:t>
            </w:r>
          </w:p>
        </w:tc>
        <w:tc>
          <w:tcPr>
            <w:tcW w:w="5382" w:type="dxa"/>
          </w:tcPr>
          <w:p w14:paraId="5D04A203" w14:textId="77777777" w:rsidR="005B2474" w:rsidRP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Pr="005B2474">
              <w:rPr>
                <w:rFonts w:ascii="Calibri" w:eastAsia="Calibri" w:hAnsi="Calibri" w:cs="Calibri"/>
                <w:color w:val="000000" w:themeColor="text1"/>
                <w:sz w:val="22"/>
                <w:szCs w:val="22"/>
              </w:rPr>
              <w:t xml:space="preserve">Superando obstáculos </w:t>
            </w:r>
          </w:p>
        </w:tc>
      </w:tr>
      <w:tr w:rsidR="005B2474" w14:paraId="1ED851CA" w14:textId="77777777" w:rsidTr="005B2474">
        <w:tc>
          <w:tcPr>
            <w:tcW w:w="5381" w:type="dxa"/>
          </w:tcPr>
          <w:p w14:paraId="67E463E8" w14:textId="77777777" w:rsidR="005B2474" w:rsidRP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Pr="005B2474">
              <w:rPr>
                <w:rFonts w:ascii="Calibri" w:eastAsia="Calibri" w:hAnsi="Calibri" w:cs="Calibri"/>
                <w:color w:val="000000" w:themeColor="text1"/>
                <w:sz w:val="22"/>
                <w:szCs w:val="22"/>
              </w:rPr>
              <w:t>Compartiendo emociones</w:t>
            </w:r>
          </w:p>
        </w:tc>
        <w:tc>
          <w:tcPr>
            <w:tcW w:w="5382" w:type="dxa"/>
          </w:tcPr>
          <w:p w14:paraId="00B23A19" w14:textId="77777777" w:rsidR="005B2474" w:rsidRP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Pr="005B2474">
              <w:rPr>
                <w:rFonts w:ascii="Calibri" w:eastAsia="Calibri" w:hAnsi="Calibri" w:cs="Calibri"/>
                <w:color w:val="000000" w:themeColor="text1"/>
                <w:sz w:val="22"/>
                <w:szCs w:val="22"/>
              </w:rPr>
              <w:t xml:space="preserve">Sensibilidad y anticipación </w:t>
            </w:r>
          </w:p>
        </w:tc>
      </w:tr>
      <w:tr w:rsidR="005B2474" w14:paraId="096E4007" w14:textId="77777777" w:rsidTr="005B2474">
        <w:tc>
          <w:tcPr>
            <w:tcW w:w="5381" w:type="dxa"/>
          </w:tcPr>
          <w:p w14:paraId="1FC4E39C" w14:textId="77777777" w:rsidR="005B2474" w:rsidRP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Pr="005B2474">
              <w:rPr>
                <w:rFonts w:ascii="Calibri" w:eastAsia="Calibri" w:hAnsi="Calibri" w:cs="Calibri"/>
                <w:color w:val="000000" w:themeColor="text1"/>
                <w:sz w:val="22"/>
                <w:szCs w:val="22"/>
              </w:rPr>
              <w:t>Fomentando la colaboración</w:t>
            </w:r>
          </w:p>
        </w:tc>
        <w:tc>
          <w:tcPr>
            <w:tcW w:w="5382" w:type="dxa"/>
          </w:tcPr>
          <w:p w14:paraId="7BA84EFC" w14:textId="77777777" w:rsidR="005B2474" w:rsidRPr="005B2474" w:rsidRDefault="008A0D77" w:rsidP="008A0D77">
            <w:pPr>
              <w:spacing w:line="259" w:lineRule="auto"/>
              <w:jc w:val="both"/>
              <w:rPr>
                <w:rFonts w:ascii="Calibri" w:eastAsia="Calibri" w:hAnsi="Calibri" w:cs="Calibri"/>
                <w:color w:val="000000" w:themeColor="text1"/>
                <w:sz w:val="22"/>
                <w:szCs w:val="22"/>
              </w:rPr>
            </w:pPr>
            <w:r>
              <w:rPr>
                <w:rFonts w:cstheme="minorHAnsi"/>
              </w:rPr>
              <w:t>●</w:t>
            </w:r>
            <w:r>
              <w:t xml:space="preserve">   </w:t>
            </w:r>
            <w:r w:rsidRPr="00216E01">
              <w:rPr>
                <w:rFonts w:ascii="Calibri" w:eastAsia="Calibri" w:hAnsi="Calibri" w:cs="Calibri"/>
                <w:color w:val="000000" w:themeColor="text1"/>
                <w:sz w:val="22"/>
                <w:szCs w:val="22"/>
              </w:rPr>
              <w:t>Liderar desde el corazón</w:t>
            </w:r>
          </w:p>
        </w:tc>
      </w:tr>
      <w:tr w:rsidR="005B2474" w14:paraId="4C3FC084" w14:textId="77777777" w:rsidTr="005B2474">
        <w:tc>
          <w:tcPr>
            <w:tcW w:w="5381" w:type="dxa"/>
          </w:tcPr>
          <w:p w14:paraId="69BCD9C7" w14:textId="77777777" w:rsidR="005B2474" w:rsidRP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Pr="005B2474">
              <w:rPr>
                <w:rFonts w:ascii="Calibri" w:eastAsia="Calibri" w:hAnsi="Calibri" w:cs="Calibri"/>
                <w:color w:val="000000" w:themeColor="text1"/>
                <w:sz w:val="22"/>
                <w:szCs w:val="22"/>
              </w:rPr>
              <w:t xml:space="preserve">Gestionando conflictos </w:t>
            </w:r>
          </w:p>
        </w:tc>
        <w:tc>
          <w:tcPr>
            <w:tcW w:w="5382" w:type="dxa"/>
          </w:tcPr>
          <w:p w14:paraId="47EF0EA6" w14:textId="77777777" w:rsid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008A0D77" w:rsidRPr="005B2474">
              <w:rPr>
                <w:rFonts w:ascii="Calibri" w:eastAsia="Calibri" w:hAnsi="Calibri" w:cs="Calibri"/>
                <w:color w:val="000000" w:themeColor="text1"/>
                <w:sz w:val="22"/>
                <w:szCs w:val="22"/>
              </w:rPr>
              <w:t xml:space="preserve">Superación constante </w:t>
            </w:r>
          </w:p>
        </w:tc>
      </w:tr>
      <w:tr w:rsidR="005B2474" w14:paraId="03F05583" w14:textId="77777777" w:rsidTr="005B2474">
        <w:tc>
          <w:tcPr>
            <w:tcW w:w="5381" w:type="dxa"/>
          </w:tcPr>
          <w:p w14:paraId="4222467F" w14:textId="77777777" w:rsidR="005B2474" w:rsidRPr="005B2474" w:rsidRDefault="005B2474" w:rsidP="005B2474">
            <w:pPr>
              <w:spacing w:line="259" w:lineRule="auto"/>
              <w:jc w:val="both"/>
              <w:rPr>
                <w:rFonts w:ascii="Calibri" w:eastAsia="Calibri" w:hAnsi="Calibri" w:cs="Calibri"/>
                <w:color w:val="000000" w:themeColor="text1"/>
                <w:sz w:val="22"/>
                <w:szCs w:val="22"/>
              </w:rPr>
            </w:pPr>
            <w:r>
              <w:rPr>
                <w:rFonts w:cstheme="minorHAnsi"/>
              </w:rPr>
              <w:t>●</w:t>
            </w:r>
            <w:r>
              <w:t xml:space="preserve">   </w:t>
            </w:r>
            <w:r w:rsidRPr="005B2474">
              <w:rPr>
                <w:rFonts w:ascii="Calibri" w:eastAsia="Calibri" w:hAnsi="Calibri" w:cs="Calibri"/>
                <w:color w:val="000000" w:themeColor="text1"/>
                <w:sz w:val="22"/>
                <w:szCs w:val="22"/>
              </w:rPr>
              <w:t xml:space="preserve">Liderazgo auténtico y humano </w:t>
            </w:r>
          </w:p>
        </w:tc>
        <w:tc>
          <w:tcPr>
            <w:tcW w:w="5382" w:type="dxa"/>
          </w:tcPr>
          <w:p w14:paraId="672A6659" w14:textId="77777777" w:rsidR="005B2474" w:rsidRPr="005B2474" w:rsidRDefault="005B2474" w:rsidP="005B2474">
            <w:pPr>
              <w:spacing w:line="259" w:lineRule="auto"/>
              <w:jc w:val="both"/>
              <w:rPr>
                <w:rFonts w:ascii="Calibri" w:eastAsia="Calibri" w:hAnsi="Calibri" w:cs="Calibri"/>
                <w:color w:val="000000" w:themeColor="text1"/>
                <w:sz w:val="22"/>
                <w:szCs w:val="22"/>
              </w:rPr>
            </w:pPr>
          </w:p>
        </w:tc>
      </w:tr>
    </w:tbl>
    <w:p w14:paraId="0A37501D" w14:textId="77777777" w:rsidR="005B2474" w:rsidRPr="005B2474" w:rsidRDefault="005B2474" w:rsidP="00A446CF">
      <w:pPr>
        <w:spacing w:after="0" w:line="240" w:lineRule="auto"/>
        <w:jc w:val="both"/>
        <w:rPr>
          <w:rFonts w:ascii="Calibri" w:eastAsia="Calibri" w:hAnsi="Calibri" w:cs="Calibri"/>
          <w:color w:val="000000" w:themeColor="text1"/>
          <w:sz w:val="22"/>
          <w:szCs w:val="22"/>
        </w:rPr>
      </w:pPr>
    </w:p>
    <w:p w14:paraId="094209B8" w14:textId="77777777" w:rsidR="002F745C" w:rsidRDefault="006B102B">
      <w:pPr>
        <w:rPr>
          <w:b/>
        </w:rPr>
      </w:pPr>
      <w:r>
        <w:t xml:space="preserve">(22) </w:t>
      </w:r>
      <w:r w:rsidRPr="00820C67">
        <w:rPr>
          <w:b/>
          <w:highlight w:val="yellow"/>
        </w:rPr>
        <w:t>COMUNICACIÓN</w:t>
      </w:r>
    </w:p>
    <w:p w14:paraId="5D105EF1" w14:textId="77777777" w:rsidR="006B102B" w:rsidRDefault="006B102B" w:rsidP="006B102B">
      <w:pPr>
        <w:jc w:val="both"/>
      </w:pPr>
      <w:r>
        <w:t xml:space="preserve">(24-25) La </w:t>
      </w:r>
      <w:r w:rsidRPr="00820C67">
        <w:rPr>
          <w:highlight w:val="yellow"/>
        </w:rPr>
        <w:t>comunicación abierta y bidireccional</w:t>
      </w:r>
      <w:r>
        <w:t xml:space="preserve"> es clave para que las personas se sientan realmente valoradas. Todos merecemos ser escuchados y comprendidos, y en el trabajo, tanto hombres como mujeres anhelan ser valorados y escuchados. </w:t>
      </w:r>
      <w:r w:rsidRPr="006B102B">
        <w:t>Debido a que las mujeres suelen ser más conscientes y receptivas a las emociones, poseen una capacidad natural para sintonizar con los sentimientos de los demás.</w:t>
      </w:r>
    </w:p>
    <w:p w14:paraId="282A4111" w14:textId="77777777" w:rsidR="006B102B" w:rsidRDefault="006B102B" w:rsidP="006B102B">
      <w:pPr>
        <w:jc w:val="both"/>
      </w:pPr>
      <w:r>
        <w:t xml:space="preserve">(27) </w:t>
      </w:r>
      <w:r w:rsidRPr="00820C67">
        <w:rPr>
          <w:highlight w:val="yellow"/>
        </w:rPr>
        <w:t>Las mujeres tienden a ser más expresivas en su comunicación no verbal</w:t>
      </w:r>
      <w:r w:rsidRPr="006B102B">
        <w:t>, utilizando gestos, expresiones faciales y lenguaje corporal para transmitir emociones y sentimientos de manera más evidente</w:t>
      </w:r>
      <w:r>
        <w:t>.</w:t>
      </w:r>
    </w:p>
    <w:p w14:paraId="151F4911" w14:textId="77777777" w:rsidR="006B102B" w:rsidRDefault="006B102B" w:rsidP="006B102B">
      <w:pPr>
        <w:jc w:val="both"/>
      </w:pPr>
      <w:r>
        <w:t>(30)</w:t>
      </w:r>
      <w:r w:rsidRPr="006B102B">
        <w:t xml:space="preserve"> </w:t>
      </w:r>
      <w:r>
        <w:t xml:space="preserve">Hoy en día, </w:t>
      </w:r>
      <w:r w:rsidRPr="00820C67">
        <w:rPr>
          <w:highlight w:val="yellow"/>
        </w:rPr>
        <w:t>la honestidad y la transparencia son fundamentales en el trabajo</w:t>
      </w:r>
      <w:r>
        <w:t>. Las mujeres suelen ser más conscientes de la diversidad de género en su comunicación.</w:t>
      </w:r>
    </w:p>
    <w:p w14:paraId="386876D5" w14:textId="77777777" w:rsidR="006B102B" w:rsidRDefault="006B102B">
      <w:r>
        <w:t xml:space="preserve">(32-35) </w:t>
      </w:r>
      <w:r w:rsidRPr="00820C67">
        <w:rPr>
          <w:b/>
          <w:highlight w:val="yellow"/>
        </w:rPr>
        <w:t>COLABORACIÓN</w:t>
      </w:r>
      <w:r>
        <w:rPr>
          <w:b/>
        </w:rPr>
        <w:t xml:space="preserve"> </w:t>
      </w:r>
    </w:p>
    <w:p w14:paraId="2164E8E4" w14:textId="77777777" w:rsidR="008B46A5" w:rsidRDefault="006B102B" w:rsidP="008454B4">
      <w:pPr>
        <w:jc w:val="both"/>
      </w:pPr>
      <w:r>
        <w:t>E</w:t>
      </w:r>
      <w:r w:rsidRPr="006B102B">
        <w:t>l liderazgo femenino se distingue por fomentar la colaboración y el trabajo en equipo entre</w:t>
      </w:r>
      <w:r>
        <w:t xml:space="preserve"> todos los miembros del grupo. L</w:t>
      </w:r>
      <w:r w:rsidRPr="006B102B">
        <w:t>as mu</w:t>
      </w:r>
      <w:r>
        <w:t>j</w:t>
      </w:r>
      <w:r w:rsidRPr="006B102B">
        <w:t>eres líderes valoran más la diversidad de opiniones y experiencias que los hombres</w:t>
      </w:r>
      <w:r>
        <w:t xml:space="preserve">. Nueve características principales: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D2032E" w14:paraId="403BEBED" w14:textId="77777777" w:rsidTr="008454B4">
        <w:tc>
          <w:tcPr>
            <w:tcW w:w="5381" w:type="dxa"/>
          </w:tcPr>
          <w:p w14:paraId="4B912084" w14:textId="77777777" w:rsidR="00D2032E" w:rsidRDefault="008454B4" w:rsidP="00D2032E">
            <w:r>
              <w:rPr>
                <w:rFonts w:cstheme="minorHAnsi"/>
              </w:rPr>
              <w:t>●</w:t>
            </w:r>
            <w:r>
              <w:t xml:space="preserve">   </w:t>
            </w:r>
            <w:r w:rsidR="00D2032E">
              <w:t xml:space="preserve">Comunicación abierta y empática </w:t>
            </w:r>
          </w:p>
        </w:tc>
        <w:tc>
          <w:tcPr>
            <w:tcW w:w="5382" w:type="dxa"/>
          </w:tcPr>
          <w:p w14:paraId="7CDBB787" w14:textId="77777777" w:rsidR="00D2032E" w:rsidRDefault="008454B4" w:rsidP="00D2032E">
            <w:r>
              <w:rPr>
                <w:rFonts w:cstheme="minorHAnsi"/>
              </w:rPr>
              <w:t>●</w:t>
            </w:r>
            <w:r>
              <w:t xml:space="preserve">   Aprendizaje continuo</w:t>
            </w:r>
          </w:p>
        </w:tc>
      </w:tr>
      <w:tr w:rsidR="008454B4" w14:paraId="46B2B531" w14:textId="77777777" w:rsidTr="008454B4">
        <w:tc>
          <w:tcPr>
            <w:tcW w:w="5381" w:type="dxa"/>
          </w:tcPr>
          <w:p w14:paraId="00C2195D" w14:textId="77777777" w:rsidR="008454B4" w:rsidRDefault="008454B4" w:rsidP="008454B4">
            <w:r>
              <w:rPr>
                <w:rFonts w:cstheme="minorHAnsi"/>
              </w:rPr>
              <w:t>●</w:t>
            </w:r>
            <w:r>
              <w:t xml:space="preserve">   Objetivos y visión compartida</w:t>
            </w:r>
          </w:p>
        </w:tc>
        <w:tc>
          <w:tcPr>
            <w:tcW w:w="5382" w:type="dxa"/>
          </w:tcPr>
          <w:p w14:paraId="7CBE83C7" w14:textId="77777777" w:rsidR="008454B4" w:rsidRDefault="008454B4" w:rsidP="008454B4">
            <w:r>
              <w:rPr>
                <w:rFonts w:cstheme="minorHAnsi"/>
              </w:rPr>
              <w:t>●</w:t>
            </w:r>
            <w:r>
              <w:t xml:space="preserve">   Decisiones proactivas</w:t>
            </w:r>
          </w:p>
        </w:tc>
      </w:tr>
      <w:tr w:rsidR="008454B4" w14:paraId="3980DB9A" w14:textId="77777777" w:rsidTr="008454B4">
        <w:tc>
          <w:tcPr>
            <w:tcW w:w="5381" w:type="dxa"/>
          </w:tcPr>
          <w:p w14:paraId="6AD7D609" w14:textId="77777777" w:rsidR="008454B4" w:rsidRDefault="008454B4" w:rsidP="008454B4">
            <w:r>
              <w:rPr>
                <w:rFonts w:cstheme="minorHAnsi"/>
              </w:rPr>
              <w:t>●</w:t>
            </w:r>
            <w:r>
              <w:t xml:space="preserve">   Roles y responsabilidades compartidas</w:t>
            </w:r>
          </w:p>
        </w:tc>
        <w:tc>
          <w:tcPr>
            <w:tcW w:w="5382" w:type="dxa"/>
          </w:tcPr>
          <w:p w14:paraId="2A275C4E" w14:textId="77777777" w:rsidR="008454B4" w:rsidRDefault="008454B4" w:rsidP="008454B4">
            <w:r>
              <w:rPr>
                <w:rFonts w:cstheme="minorHAnsi"/>
              </w:rPr>
              <w:t>●</w:t>
            </w:r>
            <w:r>
              <w:t xml:space="preserve">   Transformacional</w:t>
            </w:r>
          </w:p>
        </w:tc>
      </w:tr>
      <w:tr w:rsidR="008454B4" w14:paraId="0D3A495A" w14:textId="77777777" w:rsidTr="008454B4">
        <w:tc>
          <w:tcPr>
            <w:tcW w:w="5381" w:type="dxa"/>
          </w:tcPr>
          <w:p w14:paraId="6AD1D0DA" w14:textId="77777777" w:rsidR="008454B4" w:rsidRDefault="008454B4" w:rsidP="008454B4">
            <w:r>
              <w:rPr>
                <w:rFonts w:cstheme="minorHAnsi"/>
              </w:rPr>
              <w:t>●</w:t>
            </w:r>
            <w:r>
              <w:t xml:space="preserve">   Comunicación abierta y efectiva</w:t>
            </w:r>
          </w:p>
        </w:tc>
        <w:tc>
          <w:tcPr>
            <w:tcW w:w="5382" w:type="dxa"/>
          </w:tcPr>
          <w:p w14:paraId="68C30A42" w14:textId="77777777" w:rsidR="008454B4" w:rsidRDefault="008454B4" w:rsidP="008454B4">
            <w:r>
              <w:rPr>
                <w:rFonts w:cstheme="minorHAnsi"/>
              </w:rPr>
              <w:t>●</w:t>
            </w:r>
            <w:r>
              <w:t xml:space="preserve">   Gestión de conflictos constructiva</w:t>
            </w:r>
          </w:p>
        </w:tc>
      </w:tr>
      <w:tr w:rsidR="008454B4" w14:paraId="3D8B7082" w14:textId="77777777" w:rsidTr="008454B4">
        <w:tc>
          <w:tcPr>
            <w:tcW w:w="5381" w:type="dxa"/>
          </w:tcPr>
          <w:p w14:paraId="064684ED" w14:textId="77777777" w:rsidR="008454B4" w:rsidRDefault="008454B4" w:rsidP="008454B4">
            <w:r>
              <w:rPr>
                <w:rFonts w:cstheme="minorHAnsi"/>
              </w:rPr>
              <w:t>●</w:t>
            </w:r>
            <w:r>
              <w:t xml:space="preserve">   </w:t>
            </w:r>
            <w:proofErr w:type="spellStart"/>
            <w:r>
              <w:t>Feedback</w:t>
            </w:r>
            <w:proofErr w:type="spellEnd"/>
            <w:r>
              <w:t xml:space="preserve"> constante</w:t>
            </w:r>
          </w:p>
        </w:tc>
        <w:tc>
          <w:tcPr>
            <w:tcW w:w="5382" w:type="dxa"/>
          </w:tcPr>
          <w:p w14:paraId="1A88AD7F" w14:textId="77777777" w:rsidR="008454B4" w:rsidRDefault="008454B4" w:rsidP="008454B4">
            <w:r>
              <w:rPr>
                <w:rFonts w:cstheme="minorHAnsi"/>
              </w:rPr>
              <w:t>●</w:t>
            </w:r>
            <w:r>
              <w:t xml:space="preserve">   Fomento de la diversidad</w:t>
            </w:r>
          </w:p>
        </w:tc>
      </w:tr>
      <w:tr w:rsidR="008454B4" w14:paraId="50CAA345" w14:textId="77777777" w:rsidTr="008454B4">
        <w:tc>
          <w:tcPr>
            <w:tcW w:w="5381" w:type="dxa"/>
          </w:tcPr>
          <w:p w14:paraId="16FAEF36" w14:textId="77777777" w:rsidR="008454B4" w:rsidRDefault="008454B4" w:rsidP="008454B4">
            <w:r>
              <w:rPr>
                <w:rFonts w:cstheme="minorHAnsi"/>
              </w:rPr>
              <w:t>●</w:t>
            </w:r>
            <w:r>
              <w:t xml:space="preserve">   Apoyo mutuo</w:t>
            </w:r>
          </w:p>
        </w:tc>
        <w:tc>
          <w:tcPr>
            <w:tcW w:w="5382" w:type="dxa"/>
          </w:tcPr>
          <w:p w14:paraId="52FFA455" w14:textId="77777777" w:rsidR="008454B4" w:rsidRDefault="008454B4" w:rsidP="008454B4">
            <w:r>
              <w:rPr>
                <w:rFonts w:cstheme="minorHAnsi"/>
              </w:rPr>
              <w:t>●</w:t>
            </w:r>
            <w:r>
              <w:t xml:space="preserve">   Desarrollo personal y </w:t>
            </w:r>
            <w:proofErr w:type="spellStart"/>
            <w:r>
              <w:t>mentoría</w:t>
            </w:r>
            <w:proofErr w:type="spellEnd"/>
          </w:p>
        </w:tc>
      </w:tr>
      <w:tr w:rsidR="008454B4" w14:paraId="4594A17B" w14:textId="77777777" w:rsidTr="008454B4">
        <w:tc>
          <w:tcPr>
            <w:tcW w:w="5381" w:type="dxa"/>
          </w:tcPr>
          <w:p w14:paraId="2AF0E4B6" w14:textId="77777777" w:rsidR="008454B4" w:rsidRDefault="008454B4" w:rsidP="008454B4">
            <w:r>
              <w:rPr>
                <w:rFonts w:cstheme="minorHAnsi"/>
              </w:rPr>
              <w:t>●</w:t>
            </w:r>
            <w:r>
              <w:t xml:space="preserve">   Planificación y seguimiento</w:t>
            </w:r>
          </w:p>
        </w:tc>
        <w:tc>
          <w:tcPr>
            <w:tcW w:w="5382" w:type="dxa"/>
          </w:tcPr>
          <w:p w14:paraId="292EE42B" w14:textId="77777777" w:rsidR="008454B4" w:rsidRDefault="008454B4" w:rsidP="008454B4">
            <w:r>
              <w:rPr>
                <w:rFonts w:cstheme="minorHAnsi"/>
              </w:rPr>
              <w:t>●</w:t>
            </w:r>
            <w:r>
              <w:t xml:space="preserve">   Comunicación no verbal</w:t>
            </w:r>
          </w:p>
        </w:tc>
      </w:tr>
      <w:tr w:rsidR="00D2032E" w14:paraId="55DCDD5C" w14:textId="77777777" w:rsidTr="008454B4">
        <w:tc>
          <w:tcPr>
            <w:tcW w:w="5381" w:type="dxa"/>
          </w:tcPr>
          <w:p w14:paraId="3FD9A94A" w14:textId="77777777" w:rsidR="00D2032E" w:rsidRDefault="008454B4" w:rsidP="00D2032E">
            <w:r>
              <w:rPr>
                <w:rFonts w:cstheme="minorHAnsi"/>
              </w:rPr>
              <w:t>●</w:t>
            </w:r>
            <w:r>
              <w:t xml:space="preserve">   </w:t>
            </w:r>
            <w:r w:rsidR="00D2032E">
              <w:t>Colaboración</w:t>
            </w:r>
          </w:p>
        </w:tc>
        <w:tc>
          <w:tcPr>
            <w:tcW w:w="5382" w:type="dxa"/>
          </w:tcPr>
          <w:p w14:paraId="5E6A2CA0" w14:textId="77777777" w:rsidR="00D2032E" w:rsidRDefault="008454B4" w:rsidP="00D2032E">
            <w:r>
              <w:rPr>
                <w:rFonts w:cstheme="minorHAnsi"/>
              </w:rPr>
              <w:t>●</w:t>
            </w:r>
            <w:r>
              <w:t xml:space="preserve">   Resiliencia</w:t>
            </w:r>
          </w:p>
        </w:tc>
      </w:tr>
      <w:tr w:rsidR="008454B4" w14:paraId="6AD2E5B5" w14:textId="77777777" w:rsidTr="008454B4">
        <w:tc>
          <w:tcPr>
            <w:tcW w:w="5381" w:type="dxa"/>
          </w:tcPr>
          <w:p w14:paraId="1021B7E0" w14:textId="77777777" w:rsidR="008454B4" w:rsidRDefault="008454B4" w:rsidP="00D2032E">
            <w:r>
              <w:rPr>
                <w:rFonts w:cstheme="minorHAnsi"/>
              </w:rPr>
              <w:t>●</w:t>
            </w:r>
            <w:r>
              <w:t xml:space="preserve">   Diversidad</w:t>
            </w:r>
          </w:p>
        </w:tc>
        <w:tc>
          <w:tcPr>
            <w:tcW w:w="5382" w:type="dxa"/>
          </w:tcPr>
          <w:p w14:paraId="5DAB6C7B" w14:textId="77777777" w:rsidR="008454B4" w:rsidRDefault="008454B4" w:rsidP="00D2032E"/>
        </w:tc>
      </w:tr>
    </w:tbl>
    <w:p w14:paraId="3296E2B1" w14:textId="79F41E7D" w:rsidR="008B46A5" w:rsidRDefault="008B46A5" w:rsidP="008B46A5">
      <w:r>
        <w:lastRenderedPageBreak/>
        <w:t xml:space="preserve">(37-42) </w:t>
      </w:r>
      <w:r w:rsidRPr="00BD53A1">
        <w:rPr>
          <w:b/>
          <w:highlight w:val="yellow"/>
        </w:rPr>
        <w:t>RESILIENCIA</w:t>
      </w:r>
      <w:r>
        <w:t xml:space="preserve"> </w:t>
      </w:r>
    </w:p>
    <w:p w14:paraId="3D63C5B9" w14:textId="6198C8F7" w:rsidR="009E1657" w:rsidRDefault="009E1657" w:rsidP="00EC0CFB">
      <w:pPr>
        <w:spacing w:after="0"/>
        <w:jc w:val="both"/>
      </w:pPr>
      <w:r>
        <w:t>La resiliencia</w:t>
      </w:r>
      <w:r w:rsidR="6278E779">
        <w:t xml:space="preserve"> </w:t>
      </w:r>
      <w:r>
        <w:t xml:space="preserve">es un componente fundamental del liderazgo femenino, se refiere a la </w:t>
      </w:r>
      <w:r w:rsidRPr="00BD53A1">
        <w:rPr>
          <w:highlight w:val="yellow"/>
        </w:rPr>
        <w:t>capacidad de una persona para enfrentar a la adversidad</w:t>
      </w:r>
      <w:r>
        <w:t xml:space="preserve">, superar obstáculos, adaptarse a situaciones difíciles y recuperarse de los desafíos de la vida. </w:t>
      </w:r>
    </w:p>
    <w:p w14:paraId="5487C1C1" w14:textId="73B5C970" w:rsidR="008A0D77" w:rsidRDefault="009E1657" w:rsidP="008A0D77">
      <w:pPr>
        <w:spacing w:after="0" w:line="240" w:lineRule="auto"/>
      </w:pPr>
      <w:r w:rsidRPr="00BD53A1">
        <w:rPr>
          <w:rFonts w:cstheme="minorHAnsi"/>
          <w:highlight w:val="yellow"/>
        </w:rPr>
        <w:t>●</w:t>
      </w:r>
      <w:r>
        <w:rPr>
          <w:rFonts w:cstheme="minorHAnsi"/>
        </w:rPr>
        <w:t xml:space="preserve"> </w:t>
      </w:r>
      <w:r>
        <w:t>La c</w:t>
      </w:r>
      <w:r w:rsidR="00BD53A1">
        <w:t>omunicación y el apoyo social</w:t>
      </w:r>
      <w:r w:rsidR="00BD53A1">
        <w:tab/>
      </w:r>
      <w:r w:rsidR="00BD53A1">
        <w:tab/>
      </w:r>
    </w:p>
    <w:p w14:paraId="7E3D184A" w14:textId="77777777" w:rsidR="009E1657" w:rsidRDefault="009E1657" w:rsidP="009E1657">
      <w:pPr>
        <w:spacing w:after="0"/>
      </w:pPr>
      <w:r w:rsidRPr="00BD53A1">
        <w:rPr>
          <w:rFonts w:cstheme="minorHAnsi"/>
          <w:highlight w:val="yellow"/>
        </w:rPr>
        <w:t>●</w:t>
      </w:r>
      <w:r w:rsidRPr="009E1657">
        <w:rPr>
          <w:rFonts w:cstheme="minorHAnsi"/>
        </w:rPr>
        <w:t xml:space="preserve"> </w:t>
      </w:r>
      <w:r>
        <w:t>La expresión emocional</w:t>
      </w:r>
      <w:r>
        <w:tab/>
      </w:r>
      <w:r>
        <w:tab/>
      </w:r>
      <w:r>
        <w:tab/>
      </w:r>
      <w:r w:rsidR="008A0D77">
        <w:t xml:space="preserve">            </w:t>
      </w:r>
    </w:p>
    <w:p w14:paraId="070FA682" w14:textId="77777777" w:rsidR="00BD53A1" w:rsidRDefault="009E1657" w:rsidP="00BD53A1">
      <w:pPr>
        <w:spacing w:after="0" w:line="240" w:lineRule="auto"/>
      </w:pPr>
      <w:r w:rsidRPr="00BD53A1">
        <w:rPr>
          <w:rFonts w:cstheme="minorHAnsi"/>
          <w:highlight w:val="yellow"/>
        </w:rPr>
        <w:t>●</w:t>
      </w:r>
      <w:r>
        <w:rPr>
          <w:rFonts w:cstheme="minorHAnsi"/>
        </w:rPr>
        <w:t xml:space="preserve"> </w:t>
      </w:r>
      <w:r w:rsidR="008A0D77">
        <w:t>El afrontamiento activo frente a la evitación</w:t>
      </w:r>
    </w:p>
    <w:p w14:paraId="3DA43F09" w14:textId="07DEBD45" w:rsidR="00BD53A1" w:rsidRDefault="00BD53A1" w:rsidP="00EC0CFB">
      <w:pPr>
        <w:spacing w:after="0" w:line="360" w:lineRule="auto"/>
      </w:pPr>
      <w:r w:rsidRPr="00BD53A1">
        <w:rPr>
          <w:rFonts w:cstheme="minorHAnsi"/>
          <w:highlight w:val="yellow"/>
        </w:rPr>
        <w:t>●</w:t>
      </w:r>
      <w:r>
        <w:t xml:space="preserve"> El estrés ocupacional</w:t>
      </w:r>
    </w:p>
    <w:p w14:paraId="7AD6D071" w14:textId="77777777" w:rsidR="00EC0CFB" w:rsidRDefault="009E1657" w:rsidP="00EC0CFB">
      <w:pPr>
        <w:spacing w:after="0" w:line="276" w:lineRule="auto"/>
      </w:pPr>
      <w:r w:rsidRPr="00BD53A1">
        <w:rPr>
          <w:highlight w:val="yellow"/>
        </w:rPr>
        <w:t>13 características clave del liderazgo femenino:</w:t>
      </w:r>
    </w:p>
    <w:tbl>
      <w:tblPr>
        <w:tblW w:w="8222" w:type="dxa"/>
        <w:tblCellMar>
          <w:left w:w="70" w:type="dxa"/>
          <w:right w:w="70" w:type="dxa"/>
        </w:tblCellMar>
        <w:tblLook w:val="04A0" w:firstRow="1" w:lastRow="0" w:firstColumn="1" w:lastColumn="0" w:noHBand="0" w:noVBand="1"/>
      </w:tblPr>
      <w:tblGrid>
        <w:gridCol w:w="4395"/>
        <w:gridCol w:w="3827"/>
      </w:tblGrid>
      <w:tr w:rsidR="009E1657" w:rsidRPr="009E1657" w14:paraId="68812AB2" w14:textId="77777777" w:rsidTr="00FB5A7D">
        <w:trPr>
          <w:trHeight w:val="300"/>
        </w:trPr>
        <w:tc>
          <w:tcPr>
            <w:tcW w:w="4395" w:type="dxa"/>
            <w:tcBorders>
              <w:top w:val="nil"/>
              <w:left w:val="nil"/>
              <w:bottom w:val="nil"/>
              <w:right w:val="nil"/>
            </w:tcBorders>
            <w:shd w:val="clear" w:color="auto" w:fill="auto"/>
            <w:noWrap/>
            <w:vAlign w:val="bottom"/>
            <w:hideMark/>
          </w:tcPr>
          <w:p w14:paraId="34003BA1"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1.  </w:t>
            </w:r>
            <w:r w:rsidR="009E1657" w:rsidRPr="009E1657">
              <w:rPr>
                <w:rFonts w:ascii="Calibri" w:eastAsia="Times New Roman" w:hAnsi="Calibri" w:cs="Calibri"/>
                <w:color w:val="000000"/>
                <w:sz w:val="22"/>
                <w:szCs w:val="22"/>
                <w:lang w:eastAsia="es-ES"/>
              </w:rPr>
              <w:t>Superar la discriminación de género</w:t>
            </w:r>
          </w:p>
        </w:tc>
        <w:tc>
          <w:tcPr>
            <w:tcW w:w="3827" w:type="dxa"/>
            <w:tcBorders>
              <w:top w:val="nil"/>
              <w:left w:val="nil"/>
              <w:bottom w:val="nil"/>
              <w:right w:val="nil"/>
            </w:tcBorders>
            <w:shd w:val="clear" w:color="auto" w:fill="auto"/>
            <w:noWrap/>
            <w:vAlign w:val="bottom"/>
            <w:hideMark/>
          </w:tcPr>
          <w:p w14:paraId="3A309B08"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8.   </w:t>
            </w:r>
            <w:r w:rsidR="009E1657" w:rsidRPr="009E1657">
              <w:rPr>
                <w:rFonts w:ascii="Calibri" w:eastAsia="Times New Roman" w:hAnsi="Calibri" w:cs="Calibri"/>
                <w:color w:val="000000"/>
                <w:sz w:val="22"/>
                <w:szCs w:val="22"/>
                <w:lang w:eastAsia="es-ES"/>
              </w:rPr>
              <w:t>Gestión de presión y estrés</w:t>
            </w:r>
          </w:p>
        </w:tc>
      </w:tr>
      <w:tr w:rsidR="009E1657" w:rsidRPr="009E1657" w14:paraId="6442836D" w14:textId="77777777" w:rsidTr="00FB5A7D">
        <w:trPr>
          <w:trHeight w:val="300"/>
        </w:trPr>
        <w:tc>
          <w:tcPr>
            <w:tcW w:w="4395" w:type="dxa"/>
            <w:tcBorders>
              <w:top w:val="nil"/>
              <w:left w:val="nil"/>
              <w:bottom w:val="nil"/>
              <w:right w:val="nil"/>
            </w:tcBorders>
            <w:shd w:val="clear" w:color="auto" w:fill="auto"/>
            <w:noWrap/>
            <w:vAlign w:val="bottom"/>
            <w:hideMark/>
          </w:tcPr>
          <w:p w14:paraId="19A0E711"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2.  </w:t>
            </w:r>
            <w:r w:rsidR="009E1657" w:rsidRPr="009E1657">
              <w:rPr>
                <w:rFonts w:ascii="Calibri" w:eastAsia="Times New Roman" w:hAnsi="Calibri" w:cs="Calibri"/>
                <w:color w:val="000000"/>
                <w:sz w:val="22"/>
                <w:szCs w:val="22"/>
                <w:lang w:eastAsia="es-ES"/>
              </w:rPr>
              <w:t>Equilibrio entre trabajo y vida personal</w:t>
            </w:r>
          </w:p>
        </w:tc>
        <w:tc>
          <w:tcPr>
            <w:tcW w:w="3827" w:type="dxa"/>
            <w:tcBorders>
              <w:top w:val="nil"/>
              <w:left w:val="nil"/>
              <w:bottom w:val="nil"/>
              <w:right w:val="nil"/>
            </w:tcBorders>
            <w:shd w:val="clear" w:color="auto" w:fill="auto"/>
            <w:noWrap/>
            <w:vAlign w:val="bottom"/>
            <w:hideMark/>
          </w:tcPr>
          <w:p w14:paraId="73EA6DF2"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9.   </w:t>
            </w:r>
            <w:r w:rsidR="009E1657" w:rsidRPr="009E1657">
              <w:rPr>
                <w:rFonts w:ascii="Calibri" w:eastAsia="Times New Roman" w:hAnsi="Calibri" w:cs="Calibri"/>
                <w:color w:val="000000"/>
                <w:sz w:val="22"/>
                <w:szCs w:val="22"/>
                <w:lang w:eastAsia="es-ES"/>
              </w:rPr>
              <w:t>Adaptación al cambio y crisis</w:t>
            </w:r>
          </w:p>
        </w:tc>
      </w:tr>
      <w:tr w:rsidR="009E1657" w:rsidRPr="009E1657" w14:paraId="1DF099F5" w14:textId="77777777" w:rsidTr="00FB5A7D">
        <w:trPr>
          <w:trHeight w:val="300"/>
        </w:trPr>
        <w:tc>
          <w:tcPr>
            <w:tcW w:w="4395" w:type="dxa"/>
            <w:tcBorders>
              <w:top w:val="nil"/>
              <w:left w:val="nil"/>
              <w:bottom w:val="nil"/>
              <w:right w:val="nil"/>
            </w:tcBorders>
            <w:shd w:val="clear" w:color="auto" w:fill="auto"/>
            <w:noWrap/>
            <w:vAlign w:val="bottom"/>
            <w:hideMark/>
          </w:tcPr>
          <w:p w14:paraId="0A91B7C1"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3.  </w:t>
            </w:r>
            <w:r w:rsidR="009E1657" w:rsidRPr="009E1657">
              <w:rPr>
                <w:rFonts w:ascii="Calibri" w:eastAsia="Times New Roman" w:hAnsi="Calibri" w:cs="Calibri"/>
                <w:color w:val="000000"/>
                <w:sz w:val="22"/>
                <w:szCs w:val="22"/>
                <w:lang w:eastAsia="es-ES"/>
              </w:rPr>
              <w:t>Aprender de los fracasos</w:t>
            </w:r>
          </w:p>
        </w:tc>
        <w:tc>
          <w:tcPr>
            <w:tcW w:w="3827" w:type="dxa"/>
            <w:tcBorders>
              <w:top w:val="nil"/>
              <w:left w:val="nil"/>
              <w:bottom w:val="nil"/>
              <w:right w:val="nil"/>
            </w:tcBorders>
            <w:shd w:val="clear" w:color="auto" w:fill="auto"/>
            <w:noWrap/>
            <w:vAlign w:val="bottom"/>
            <w:hideMark/>
          </w:tcPr>
          <w:p w14:paraId="4EAB4CCE"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10. </w:t>
            </w:r>
            <w:r w:rsidR="009E1657" w:rsidRPr="009E1657">
              <w:rPr>
                <w:rFonts w:ascii="Calibri" w:eastAsia="Times New Roman" w:hAnsi="Calibri" w:cs="Calibri"/>
                <w:color w:val="000000"/>
                <w:sz w:val="22"/>
                <w:szCs w:val="22"/>
                <w:lang w:eastAsia="es-ES"/>
              </w:rPr>
              <w:t>Mantener la motivación y pasión</w:t>
            </w:r>
          </w:p>
        </w:tc>
      </w:tr>
      <w:tr w:rsidR="009E1657" w:rsidRPr="009E1657" w14:paraId="1F90871E" w14:textId="77777777" w:rsidTr="00FB5A7D">
        <w:trPr>
          <w:trHeight w:val="300"/>
        </w:trPr>
        <w:tc>
          <w:tcPr>
            <w:tcW w:w="4395" w:type="dxa"/>
            <w:tcBorders>
              <w:top w:val="nil"/>
              <w:left w:val="nil"/>
              <w:bottom w:val="nil"/>
              <w:right w:val="nil"/>
            </w:tcBorders>
            <w:shd w:val="clear" w:color="auto" w:fill="auto"/>
            <w:noWrap/>
            <w:vAlign w:val="bottom"/>
            <w:hideMark/>
          </w:tcPr>
          <w:p w14:paraId="152D2DD7"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4.  </w:t>
            </w:r>
            <w:r w:rsidR="009E1657" w:rsidRPr="009E1657">
              <w:rPr>
                <w:rFonts w:ascii="Calibri" w:eastAsia="Times New Roman" w:hAnsi="Calibri" w:cs="Calibri"/>
                <w:color w:val="000000"/>
                <w:sz w:val="22"/>
                <w:szCs w:val="22"/>
                <w:lang w:eastAsia="es-ES"/>
              </w:rPr>
              <w:t>Determinación y perseverancia</w:t>
            </w:r>
          </w:p>
        </w:tc>
        <w:tc>
          <w:tcPr>
            <w:tcW w:w="3827" w:type="dxa"/>
            <w:tcBorders>
              <w:top w:val="nil"/>
              <w:left w:val="nil"/>
              <w:bottom w:val="nil"/>
              <w:right w:val="nil"/>
            </w:tcBorders>
            <w:shd w:val="clear" w:color="auto" w:fill="auto"/>
            <w:noWrap/>
            <w:vAlign w:val="bottom"/>
            <w:hideMark/>
          </w:tcPr>
          <w:p w14:paraId="540E4C13"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11. </w:t>
            </w:r>
            <w:r w:rsidR="009E1657" w:rsidRPr="009E1657">
              <w:rPr>
                <w:rFonts w:ascii="Calibri" w:eastAsia="Times New Roman" w:hAnsi="Calibri" w:cs="Calibri"/>
                <w:color w:val="000000"/>
                <w:sz w:val="22"/>
                <w:szCs w:val="22"/>
                <w:lang w:eastAsia="es-ES"/>
              </w:rPr>
              <w:t>Liderazgo empático en adversidad</w:t>
            </w:r>
          </w:p>
        </w:tc>
      </w:tr>
      <w:tr w:rsidR="009E1657" w:rsidRPr="009E1657" w14:paraId="3CA0A00C" w14:textId="77777777" w:rsidTr="00FB5A7D">
        <w:trPr>
          <w:trHeight w:val="300"/>
        </w:trPr>
        <w:tc>
          <w:tcPr>
            <w:tcW w:w="4395" w:type="dxa"/>
            <w:tcBorders>
              <w:top w:val="nil"/>
              <w:left w:val="nil"/>
              <w:bottom w:val="nil"/>
              <w:right w:val="nil"/>
            </w:tcBorders>
            <w:shd w:val="clear" w:color="auto" w:fill="auto"/>
            <w:noWrap/>
            <w:vAlign w:val="bottom"/>
            <w:hideMark/>
          </w:tcPr>
          <w:p w14:paraId="1BA56CD3"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5.  </w:t>
            </w:r>
            <w:r w:rsidR="009E1657" w:rsidRPr="009E1657">
              <w:rPr>
                <w:rFonts w:ascii="Calibri" w:eastAsia="Times New Roman" w:hAnsi="Calibri" w:cs="Calibri"/>
                <w:color w:val="000000"/>
                <w:sz w:val="22"/>
                <w:szCs w:val="22"/>
                <w:lang w:eastAsia="es-ES"/>
              </w:rPr>
              <w:t xml:space="preserve">Autoconfianza y autoestima </w:t>
            </w:r>
          </w:p>
        </w:tc>
        <w:tc>
          <w:tcPr>
            <w:tcW w:w="3827" w:type="dxa"/>
            <w:tcBorders>
              <w:top w:val="nil"/>
              <w:left w:val="nil"/>
              <w:bottom w:val="nil"/>
              <w:right w:val="nil"/>
            </w:tcBorders>
            <w:shd w:val="clear" w:color="auto" w:fill="auto"/>
            <w:noWrap/>
            <w:vAlign w:val="bottom"/>
            <w:hideMark/>
          </w:tcPr>
          <w:p w14:paraId="56873904"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12. Redes de apoyo y </w:t>
            </w:r>
            <w:proofErr w:type="spellStart"/>
            <w:r>
              <w:rPr>
                <w:rFonts w:ascii="Calibri" w:eastAsia="Times New Roman" w:hAnsi="Calibri" w:cs="Calibri"/>
                <w:color w:val="000000"/>
                <w:sz w:val="22"/>
                <w:szCs w:val="22"/>
                <w:lang w:eastAsia="es-ES"/>
              </w:rPr>
              <w:t>mentorí</w:t>
            </w:r>
            <w:r w:rsidR="009E1657" w:rsidRPr="009E1657">
              <w:rPr>
                <w:rFonts w:ascii="Calibri" w:eastAsia="Times New Roman" w:hAnsi="Calibri" w:cs="Calibri"/>
                <w:color w:val="000000"/>
                <w:sz w:val="22"/>
                <w:szCs w:val="22"/>
                <w:lang w:eastAsia="es-ES"/>
              </w:rPr>
              <w:t>a</w:t>
            </w:r>
            <w:proofErr w:type="spellEnd"/>
          </w:p>
        </w:tc>
      </w:tr>
      <w:tr w:rsidR="009E1657" w:rsidRPr="009E1657" w14:paraId="36DD62D8" w14:textId="77777777" w:rsidTr="00FB5A7D">
        <w:trPr>
          <w:trHeight w:val="300"/>
        </w:trPr>
        <w:tc>
          <w:tcPr>
            <w:tcW w:w="4395" w:type="dxa"/>
            <w:tcBorders>
              <w:top w:val="nil"/>
              <w:left w:val="nil"/>
              <w:bottom w:val="nil"/>
              <w:right w:val="nil"/>
            </w:tcBorders>
            <w:shd w:val="clear" w:color="auto" w:fill="auto"/>
            <w:noWrap/>
            <w:vAlign w:val="bottom"/>
            <w:hideMark/>
          </w:tcPr>
          <w:p w14:paraId="68773A4B"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6.  </w:t>
            </w:r>
            <w:r w:rsidR="009E1657" w:rsidRPr="009E1657">
              <w:rPr>
                <w:rFonts w:ascii="Calibri" w:eastAsia="Times New Roman" w:hAnsi="Calibri" w:cs="Calibri"/>
                <w:color w:val="000000"/>
                <w:sz w:val="22"/>
                <w:szCs w:val="22"/>
                <w:lang w:eastAsia="es-ES"/>
              </w:rPr>
              <w:t>Inclusión y diversidad</w:t>
            </w:r>
          </w:p>
        </w:tc>
        <w:tc>
          <w:tcPr>
            <w:tcW w:w="3827" w:type="dxa"/>
            <w:tcBorders>
              <w:top w:val="nil"/>
              <w:left w:val="nil"/>
              <w:bottom w:val="nil"/>
              <w:right w:val="nil"/>
            </w:tcBorders>
            <w:shd w:val="clear" w:color="auto" w:fill="auto"/>
            <w:noWrap/>
            <w:vAlign w:val="bottom"/>
            <w:hideMark/>
          </w:tcPr>
          <w:p w14:paraId="72443B64"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13. </w:t>
            </w:r>
            <w:r w:rsidR="009E1657" w:rsidRPr="009E1657">
              <w:rPr>
                <w:rFonts w:ascii="Calibri" w:eastAsia="Times New Roman" w:hAnsi="Calibri" w:cs="Calibri"/>
                <w:color w:val="000000"/>
                <w:sz w:val="22"/>
                <w:szCs w:val="22"/>
                <w:lang w:eastAsia="es-ES"/>
              </w:rPr>
              <w:t xml:space="preserve">Innovación y adaptación </w:t>
            </w:r>
          </w:p>
        </w:tc>
      </w:tr>
      <w:tr w:rsidR="009E1657" w:rsidRPr="009E1657" w14:paraId="5A95DC86" w14:textId="77777777" w:rsidTr="00FB5A7D">
        <w:trPr>
          <w:trHeight w:val="300"/>
        </w:trPr>
        <w:tc>
          <w:tcPr>
            <w:tcW w:w="4395" w:type="dxa"/>
            <w:tcBorders>
              <w:top w:val="nil"/>
              <w:left w:val="nil"/>
              <w:bottom w:val="nil"/>
              <w:right w:val="nil"/>
            </w:tcBorders>
            <w:shd w:val="clear" w:color="auto" w:fill="auto"/>
            <w:noWrap/>
            <w:vAlign w:val="bottom"/>
            <w:hideMark/>
          </w:tcPr>
          <w:p w14:paraId="24C023F1" w14:textId="77777777" w:rsidR="009E1657" w:rsidRPr="009E1657" w:rsidRDefault="00FB5A7D" w:rsidP="009E1657">
            <w:pPr>
              <w:spacing w:after="0" w:line="240" w:lineRule="auto"/>
              <w:rPr>
                <w:rFonts w:ascii="Calibri" w:eastAsia="Times New Roman" w:hAnsi="Calibri" w:cs="Calibri"/>
                <w:color w:val="000000"/>
                <w:sz w:val="22"/>
                <w:szCs w:val="22"/>
                <w:lang w:eastAsia="es-ES"/>
              </w:rPr>
            </w:pPr>
            <w:r>
              <w:rPr>
                <w:rFonts w:ascii="Calibri" w:eastAsia="Times New Roman" w:hAnsi="Calibri" w:cs="Calibri"/>
                <w:color w:val="000000"/>
                <w:sz w:val="22"/>
                <w:szCs w:val="22"/>
                <w:lang w:eastAsia="es-ES"/>
              </w:rPr>
              <w:t xml:space="preserve">7.  </w:t>
            </w:r>
            <w:r w:rsidR="009E1657" w:rsidRPr="009E1657">
              <w:rPr>
                <w:rFonts w:ascii="Calibri" w:eastAsia="Times New Roman" w:hAnsi="Calibri" w:cs="Calibri"/>
                <w:color w:val="000000"/>
                <w:sz w:val="22"/>
                <w:szCs w:val="22"/>
                <w:lang w:eastAsia="es-ES"/>
              </w:rPr>
              <w:t>Inspiración a otros</w:t>
            </w:r>
          </w:p>
        </w:tc>
        <w:tc>
          <w:tcPr>
            <w:tcW w:w="3827" w:type="dxa"/>
            <w:tcBorders>
              <w:top w:val="nil"/>
              <w:left w:val="nil"/>
              <w:bottom w:val="nil"/>
              <w:right w:val="nil"/>
            </w:tcBorders>
            <w:shd w:val="clear" w:color="auto" w:fill="auto"/>
            <w:noWrap/>
            <w:vAlign w:val="bottom"/>
            <w:hideMark/>
          </w:tcPr>
          <w:p w14:paraId="6A05A809" w14:textId="77777777" w:rsidR="009E1657" w:rsidRPr="009E1657" w:rsidRDefault="009E1657" w:rsidP="009E1657">
            <w:pPr>
              <w:spacing w:after="0" w:line="240" w:lineRule="auto"/>
              <w:rPr>
                <w:rFonts w:ascii="Calibri" w:eastAsia="Times New Roman" w:hAnsi="Calibri" w:cs="Calibri"/>
                <w:color w:val="000000"/>
                <w:sz w:val="22"/>
                <w:szCs w:val="22"/>
                <w:lang w:eastAsia="es-ES"/>
              </w:rPr>
            </w:pPr>
          </w:p>
        </w:tc>
      </w:tr>
    </w:tbl>
    <w:p w14:paraId="5A39BBE3" w14:textId="77777777" w:rsidR="009E1657" w:rsidRDefault="009E1657" w:rsidP="00EC0CFB">
      <w:pPr>
        <w:spacing w:after="0" w:line="240" w:lineRule="auto"/>
      </w:pPr>
    </w:p>
    <w:p w14:paraId="557CAE8B" w14:textId="77777777" w:rsidR="008A0D77" w:rsidRDefault="00FB5A7D" w:rsidP="00EC0CFB">
      <w:pPr>
        <w:spacing w:after="0"/>
        <w:jc w:val="both"/>
      </w:pPr>
      <w:r>
        <w:t xml:space="preserve">(43-47) </w:t>
      </w:r>
      <w:r w:rsidR="008A0D77" w:rsidRPr="00BD53A1">
        <w:rPr>
          <w:b/>
          <w:highlight w:val="yellow"/>
        </w:rPr>
        <w:t>INCLUSIVIDA</w:t>
      </w:r>
      <w:r w:rsidR="00291F30" w:rsidRPr="00BD53A1">
        <w:rPr>
          <w:b/>
          <w:highlight w:val="yellow"/>
        </w:rPr>
        <w:t>D</w:t>
      </w:r>
    </w:p>
    <w:p w14:paraId="62D32A56" w14:textId="3E7A0C59" w:rsidR="00FB5A7D" w:rsidRDefault="00FB5A7D" w:rsidP="00EC0CFB">
      <w:pPr>
        <w:spacing w:after="0"/>
        <w:jc w:val="both"/>
        <w:rPr>
          <w:i/>
        </w:rPr>
      </w:pPr>
      <w:r w:rsidRPr="00BD53A1">
        <w:rPr>
          <w:i/>
          <w:highlight w:val="yellow"/>
        </w:rPr>
        <w:t>“Tenemos que promover en el seno de cada empresa el desafío a los estereotipos de género”</w:t>
      </w:r>
      <w:r w:rsidR="00BD53A1" w:rsidRPr="00BD53A1">
        <w:rPr>
          <w:i/>
          <w:highlight w:val="yellow"/>
        </w:rPr>
        <w:t xml:space="preserve">, </w:t>
      </w:r>
      <w:r w:rsidR="00BD53A1" w:rsidRPr="00BD53A1">
        <w:rPr>
          <w:i/>
          <w:highlight w:val="yellow"/>
        </w:rPr>
        <w:t>Ivonne Vargas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FB5A7D" w14:paraId="280F4479" w14:textId="77777777" w:rsidTr="475D596A">
        <w:tc>
          <w:tcPr>
            <w:tcW w:w="5381" w:type="dxa"/>
          </w:tcPr>
          <w:p w14:paraId="5E9B0C3C" w14:textId="77777777" w:rsidR="00FB5A7D" w:rsidRDefault="00C878D4" w:rsidP="009E1657">
            <w:r>
              <w:rPr>
                <w:rFonts w:cstheme="minorHAnsi"/>
              </w:rPr>
              <w:t>●</w:t>
            </w:r>
            <w:r>
              <w:t xml:space="preserve">   </w:t>
            </w:r>
            <w:r w:rsidR="00FB5A7D">
              <w:t>Estilo de liderazgo</w:t>
            </w:r>
          </w:p>
        </w:tc>
        <w:tc>
          <w:tcPr>
            <w:tcW w:w="5382" w:type="dxa"/>
          </w:tcPr>
          <w:p w14:paraId="221E3780" w14:textId="77777777" w:rsidR="00FB5A7D" w:rsidRDefault="00C878D4" w:rsidP="009E1657">
            <w:r>
              <w:rPr>
                <w:rFonts w:cstheme="minorHAnsi"/>
              </w:rPr>
              <w:t>●</w:t>
            </w:r>
            <w:r>
              <w:t xml:space="preserve">   </w:t>
            </w:r>
            <w:r w:rsidR="00FB5A7D">
              <w:t>Equilibrio entre trabajo y vida</w:t>
            </w:r>
          </w:p>
        </w:tc>
      </w:tr>
      <w:tr w:rsidR="00FB5A7D" w14:paraId="307B47F0" w14:textId="77777777" w:rsidTr="475D596A">
        <w:tc>
          <w:tcPr>
            <w:tcW w:w="5381" w:type="dxa"/>
          </w:tcPr>
          <w:p w14:paraId="639FE2F1" w14:textId="77777777" w:rsidR="00FB5A7D" w:rsidRDefault="00C878D4" w:rsidP="009E1657">
            <w:r>
              <w:rPr>
                <w:rFonts w:cstheme="minorHAnsi"/>
              </w:rPr>
              <w:t>●</w:t>
            </w:r>
            <w:r>
              <w:t xml:space="preserve">   </w:t>
            </w:r>
            <w:r w:rsidR="00FB5A7D">
              <w:t>Equilibrio de género en posiciones de liderazgo</w:t>
            </w:r>
          </w:p>
        </w:tc>
        <w:tc>
          <w:tcPr>
            <w:tcW w:w="5382" w:type="dxa"/>
          </w:tcPr>
          <w:p w14:paraId="642E9F68" w14:textId="77777777" w:rsidR="00FB5A7D" w:rsidRDefault="00C878D4" w:rsidP="009E1657">
            <w:r>
              <w:rPr>
                <w:rFonts w:cstheme="minorHAnsi"/>
              </w:rPr>
              <w:t>●</w:t>
            </w:r>
            <w:r>
              <w:t xml:space="preserve">   </w:t>
            </w:r>
            <w:r w:rsidR="00FB5A7D">
              <w:t>Diversidad de pensamiento</w:t>
            </w:r>
          </w:p>
        </w:tc>
      </w:tr>
      <w:tr w:rsidR="00FB5A7D" w14:paraId="5B07B6AF" w14:textId="77777777" w:rsidTr="475D596A">
        <w:tc>
          <w:tcPr>
            <w:tcW w:w="5381" w:type="dxa"/>
          </w:tcPr>
          <w:p w14:paraId="4B450EDE" w14:textId="77777777" w:rsidR="00FB5A7D" w:rsidRDefault="00C878D4" w:rsidP="009E1657">
            <w:r>
              <w:rPr>
                <w:rFonts w:cstheme="minorHAnsi"/>
              </w:rPr>
              <w:t>●</w:t>
            </w:r>
            <w:r>
              <w:t xml:space="preserve">   </w:t>
            </w:r>
            <w:r w:rsidR="00FB5A7D">
              <w:t>Desarrollo Personal</w:t>
            </w:r>
          </w:p>
        </w:tc>
        <w:tc>
          <w:tcPr>
            <w:tcW w:w="5382" w:type="dxa"/>
          </w:tcPr>
          <w:p w14:paraId="0634FD9A" w14:textId="77777777" w:rsidR="00FB5A7D" w:rsidRDefault="00C878D4" w:rsidP="009E1657">
            <w:r>
              <w:rPr>
                <w:rFonts w:cstheme="minorHAnsi"/>
              </w:rPr>
              <w:t>●</w:t>
            </w:r>
            <w:r>
              <w:t xml:space="preserve">   </w:t>
            </w:r>
            <w:r w:rsidR="00FB5A7D">
              <w:t>Gestión de la ambigüedad e incertidumbre</w:t>
            </w:r>
          </w:p>
        </w:tc>
      </w:tr>
      <w:tr w:rsidR="00FB5A7D" w14:paraId="53A0E64F" w14:textId="77777777" w:rsidTr="475D596A">
        <w:tc>
          <w:tcPr>
            <w:tcW w:w="5381" w:type="dxa"/>
          </w:tcPr>
          <w:p w14:paraId="221C2540" w14:textId="77777777" w:rsidR="00FB5A7D" w:rsidRDefault="00C878D4" w:rsidP="009E1657">
            <w:r>
              <w:rPr>
                <w:rFonts w:cstheme="minorHAnsi"/>
              </w:rPr>
              <w:t>●</w:t>
            </w:r>
            <w:r>
              <w:t xml:space="preserve">   </w:t>
            </w:r>
            <w:r w:rsidR="00FB5A7D">
              <w:t>Fomento de la conciencia y sensibilización</w:t>
            </w:r>
          </w:p>
        </w:tc>
        <w:tc>
          <w:tcPr>
            <w:tcW w:w="5382" w:type="dxa"/>
          </w:tcPr>
          <w:p w14:paraId="573DB887" w14:textId="77777777" w:rsidR="00FB5A7D" w:rsidRDefault="00C878D4" w:rsidP="009E1657">
            <w:r>
              <w:rPr>
                <w:rFonts w:cstheme="minorHAnsi"/>
              </w:rPr>
              <w:t>●</w:t>
            </w:r>
            <w:r>
              <w:t xml:space="preserve">   </w:t>
            </w:r>
            <w:r w:rsidR="00FB5A7D">
              <w:t>Gestión de la diversidad generacional</w:t>
            </w:r>
          </w:p>
        </w:tc>
      </w:tr>
      <w:tr w:rsidR="00FB5A7D" w14:paraId="7DF9EC14" w14:textId="77777777" w:rsidTr="475D596A">
        <w:tc>
          <w:tcPr>
            <w:tcW w:w="5381" w:type="dxa"/>
          </w:tcPr>
          <w:p w14:paraId="7CD1284F" w14:textId="77777777" w:rsidR="00FB5A7D" w:rsidRDefault="00C878D4" w:rsidP="009E1657">
            <w:r>
              <w:rPr>
                <w:rFonts w:cstheme="minorHAnsi"/>
              </w:rPr>
              <w:t>●</w:t>
            </w:r>
            <w:r>
              <w:t xml:space="preserve">   </w:t>
            </w:r>
            <w:r w:rsidR="00FB5A7D">
              <w:t>Comunicación</w:t>
            </w:r>
          </w:p>
        </w:tc>
        <w:tc>
          <w:tcPr>
            <w:tcW w:w="5382" w:type="dxa"/>
          </w:tcPr>
          <w:p w14:paraId="2FB1F3C0" w14:textId="77777777" w:rsidR="00FB5A7D" w:rsidRDefault="00C878D4" w:rsidP="009E1657">
            <w:r>
              <w:rPr>
                <w:rFonts w:cstheme="minorHAnsi"/>
              </w:rPr>
              <w:t>●</w:t>
            </w:r>
            <w:r>
              <w:t xml:space="preserve">   </w:t>
            </w:r>
            <w:r w:rsidR="00FB5A7D">
              <w:t xml:space="preserve">Habilidades de empoderamiento y </w:t>
            </w:r>
            <w:r w:rsidR="000875B0">
              <w:t>auto liderazgo</w:t>
            </w:r>
          </w:p>
        </w:tc>
      </w:tr>
      <w:tr w:rsidR="00FB5A7D" w14:paraId="4F0C3ED1" w14:textId="77777777" w:rsidTr="475D596A">
        <w:tc>
          <w:tcPr>
            <w:tcW w:w="5381" w:type="dxa"/>
          </w:tcPr>
          <w:p w14:paraId="01089C75" w14:textId="77777777" w:rsidR="00FB5A7D" w:rsidRDefault="00C878D4" w:rsidP="009E1657">
            <w:r>
              <w:rPr>
                <w:rFonts w:cstheme="minorHAnsi"/>
              </w:rPr>
              <w:t>●</w:t>
            </w:r>
            <w:r>
              <w:t xml:space="preserve">   </w:t>
            </w:r>
            <w:r w:rsidR="00FB5A7D">
              <w:t>Comunicación no verbal</w:t>
            </w:r>
          </w:p>
        </w:tc>
        <w:tc>
          <w:tcPr>
            <w:tcW w:w="5382" w:type="dxa"/>
          </w:tcPr>
          <w:p w14:paraId="0FCB3294" w14:textId="5400E952" w:rsidR="00FB5A7D" w:rsidRDefault="00C878D4" w:rsidP="009E1657">
            <w:r w:rsidRPr="475D596A">
              <w:t>●</w:t>
            </w:r>
            <w:r>
              <w:t xml:space="preserve">   </w:t>
            </w:r>
            <w:r w:rsidR="00FB5A7D">
              <w:t xml:space="preserve">Desarrollo del talento y </w:t>
            </w:r>
            <w:proofErr w:type="spellStart"/>
            <w:r w:rsidR="71CEF781">
              <w:t>mentoría</w:t>
            </w:r>
            <w:proofErr w:type="spellEnd"/>
          </w:p>
        </w:tc>
      </w:tr>
      <w:tr w:rsidR="00FB5A7D" w14:paraId="78524DF2" w14:textId="77777777" w:rsidTr="475D596A">
        <w:tc>
          <w:tcPr>
            <w:tcW w:w="5381" w:type="dxa"/>
          </w:tcPr>
          <w:p w14:paraId="1E6FABFE" w14:textId="77777777" w:rsidR="00FB5A7D" w:rsidRDefault="00C878D4" w:rsidP="009E1657">
            <w:r>
              <w:rPr>
                <w:rFonts w:cstheme="minorHAnsi"/>
              </w:rPr>
              <w:t>●</w:t>
            </w:r>
            <w:r>
              <w:t xml:space="preserve">   </w:t>
            </w:r>
            <w:r w:rsidR="00FB5A7D">
              <w:t>Enfoque de desarrollo personal</w:t>
            </w:r>
          </w:p>
        </w:tc>
        <w:tc>
          <w:tcPr>
            <w:tcW w:w="5382" w:type="dxa"/>
          </w:tcPr>
          <w:p w14:paraId="10BBEF85" w14:textId="77777777" w:rsidR="00FB5A7D" w:rsidRDefault="00C878D4" w:rsidP="009E1657">
            <w:r>
              <w:rPr>
                <w:rFonts w:cstheme="minorHAnsi"/>
              </w:rPr>
              <w:t>●</w:t>
            </w:r>
            <w:r>
              <w:t xml:space="preserve">   </w:t>
            </w:r>
            <w:r w:rsidR="00FB5A7D">
              <w:t>Redes de colaboración</w:t>
            </w:r>
          </w:p>
        </w:tc>
      </w:tr>
      <w:tr w:rsidR="00FB5A7D" w14:paraId="5C23CF7C" w14:textId="77777777" w:rsidTr="475D596A">
        <w:tc>
          <w:tcPr>
            <w:tcW w:w="5381" w:type="dxa"/>
          </w:tcPr>
          <w:p w14:paraId="4B4B0B90" w14:textId="77777777" w:rsidR="00FB5A7D" w:rsidRDefault="00C878D4" w:rsidP="009E1657">
            <w:r>
              <w:rPr>
                <w:rFonts w:cstheme="minorHAnsi"/>
              </w:rPr>
              <w:t>●</w:t>
            </w:r>
            <w:r>
              <w:t xml:space="preserve">   </w:t>
            </w:r>
            <w:r w:rsidR="00FB5A7D">
              <w:t>Resolución de conflictos</w:t>
            </w:r>
          </w:p>
        </w:tc>
        <w:tc>
          <w:tcPr>
            <w:tcW w:w="5382" w:type="dxa"/>
          </w:tcPr>
          <w:p w14:paraId="595F0000" w14:textId="77777777" w:rsidR="00FB5A7D" w:rsidRDefault="00C878D4" w:rsidP="009E1657">
            <w:r>
              <w:rPr>
                <w:rFonts w:cstheme="minorHAnsi"/>
              </w:rPr>
              <w:t>●</w:t>
            </w:r>
            <w:r>
              <w:t xml:space="preserve">   </w:t>
            </w:r>
            <w:r w:rsidR="00FB5A7D">
              <w:t>Gestión del cambio y resiliencia</w:t>
            </w:r>
          </w:p>
        </w:tc>
      </w:tr>
      <w:tr w:rsidR="00FB5A7D" w14:paraId="09D2458C" w14:textId="77777777" w:rsidTr="475D596A">
        <w:tc>
          <w:tcPr>
            <w:tcW w:w="5381" w:type="dxa"/>
          </w:tcPr>
          <w:p w14:paraId="52E9D8CC" w14:textId="77777777" w:rsidR="00FB5A7D" w:rsidRDefault="00C878D4" w:rsidP="009E1657">
            <w:r>
              <w:rPr>
                <w:rFonts w:cstheme="minorHAnsi"/>
              </w:rPr>
              <w:t>●</w:t>
            </w:r>
            <w:r>
              <w:t xml:space="preserve">   </w:t>
            </w:r>
            <w:r w:rsidR="00FB5A7D">
              <w:t>Negociación y toma de decisiones</w:t>
            </w:r>
          </w:p>
        </w:tc>
        <w:tc>
          <w:tcPr>
            <w:tcW w:w="5382" w:type="dxa"/>
          </w:tcPr>
          <w:p w14:paraId="6B66C87A" w14:textId="77777777" w:rsidR="00FB5A7D" w:rsidRDefault="00C878D4" w:rsidP="009E1657">
            <w:r>
              <w:rPr>
                <w:rFonts w:cstheme="minorHAnsi"/>
              </w:rPr>
              <w:t>●</w:t>
            </w:r>
            <w:r>
              <w:t xml:space="preserve">   </w:t>
            </w:r>
            <w:r w:rsidR="00FB5A7D">
              <w:t>Responsabilidad social corporativa</w:t>
            </w:r>
          </w:p>
        </w:tc>
      </w:tr>
    </w:tbl>
    <w:p w14:paraId="41C8F396" w14:textId="1FF3A66F" w:rsidR="008454B4" w:rsidRDefault="008454B4" w:rsidP="009E1657">
      <w:pPr>
        <w:spacing w:after="0"/>
      </w:pPr>
    </w:p>
    <w:p w14:paraId="6144BABA" w14:textId="658B0575" w:rsidR="00BD53A1" w:rsidRPr="00BD53A1" w:rsidRDefault="00BD53A1" w:rsidP="009E1657">
      <w:pPr>
        <w:spacing w:after="0"/>
        <w:rPr>
          <w:b/>
        </w:rPr>
      </w:pPr>
      <w:r w:rsidRPr="00BD53A1">
        <w:rPr>
          <w:b/>
          <w:highlight w:val="yellow"/>
        </w:rPr>
        <w:t>5 CASOS DE ÉXITO</w:t>
      </w:r>
    </w:p>
    <w:p w14:paraId="4D21E961" w14:textId="77777777" w:rsidR="00C878D4" w:rsidRDefault="00C878D4" w:rsidP="009E1657">
      <w:pPr>
        <w:spacing w:after="0"/>
        <w:rPr>
          <w:b/>
        </w:rPr>
      </w:pPr>
      <w:r>
        <w:t xml:space="preserve">(51-55) </w:t>
      </w:r>
      <w:r w:rsidR="00EC0CFB" w:rsidRPr="00BD53A1">
        <w:rPr>
          <w:b/>
          <w:highlight w:val="yellow"/>
        </w:rPr>
        <w:t>NUBANK</w:t>
      </w:r>
    </w:p>
    <w:p w14:paraId="660EA5D7" w14:textId="77777777" w:rsidR="00EC0CFB" w:rsidRDefault="00EC0CFB" w:rsidP="00133134">
      <w:pPr>
        <w:spacing w:after="0"/>
        <w:jc w:val="both"/>
        <w:rPr>
          <w:i/>
        </w:rPr>
      </w:pPr>
      <w:r w:rsidRPr="00BD53A1">
        <w:rPr>
          <w:i/>
          <w:highlight w:val="yellow"/>
        </w:rPr>
        <w:t xml:space="preserve">Cristina </w:t>
      </w:r>
      <w:proofErr w:type="spellStart"/>
      <w:r w:rsidRPr="00BD53A1">
        <w:rPr>
          <w:i/>
          <w:highlight w:val="yellow"/>
        </w:rPr>
        <w:t>Junqueira</w:t>
      </w:r>
      <w:proofErr w:type="spellEnd"/>
      <w:r w:rsidRPr="00BD53A1">
        <w:rPr>
          <w:i/>
          <w:highlight w:val="yellow"/>
        </w:rPr>
        <w:t>,</w:t>
      </w:r>
      <w:r w:rsidRPr="00EC0CFB">
        <w:rPr>
          <w:i/>
        </w:rPr>
        <w:t xml:space="preserve"> cofundadora y actual directora ejecutiva del banco digital brasileño </w:t>
      </w:r>
      <w:proofErr w:type="spellStart"/>
      <w:r w:rsidRPr="00EC0CFB">
        <w:rPr>
          <w:i/>
        </w:rPr>
        <w:t>NuBank</w:t>
      </w:r>
      <w:proofErr w:type="spellEnd"/>
    </w:p>
    <w:p w14:paraId="34703E0C" w14:textId="77777777" w:rsidR="00A0079A" w:rsidRDefault="00133134" w:rsidP="00133134">
      <w:pPr>
        <w:spacing w:after="0"/>
        <w:jc w:val="both"/>
      </w:pPr>
      <w:proofErr w:type="spellStart"/>
      <w:r>
        <w:t>NuBank</w:t>
      </w:r>
      <w:proofErr w:type="spellEnd"/>
      <w:r>
        <w:t xml:space="preserve"> se ha convertido en uno de los mayores bancos digitales del mundo, con un valor de mercado de 48 mil millones de euros. Empodera a su personal y también los promociona basándose en su compromiso y responsabilidad. </w:t>
      </w:r>
      <w:r>
        <w:rPr>
          <w:i/>
          <w:u w:val="single"/>
        </w:rPr>
        <w:t xml:space="preserve">Coaching y </w:t>
      </w:r>
      <w:proofErr w:type="spellStart"/>
      <w:r>
        <w:rPr>
          <w:i/>
          <w:u w:val="single"/>
        </w:rPr>
        <w:t>M</w:t>
      </w:r>
      <w:r w:rsidRPr="00133134">
        <w:rPr>
          <w:i/>
          <w:u w:val="single"/>
        </w:rPr>
        <w:t>entoring</w:t>
      </w:r>
      <w:proofErr w:type="spellEnd"/>
      <w:r>
        <w:t xml:space="preserve"> de cómo evitar el estrés y las tensiones en su salud al cumplir con esas tres responsabilidades. </w:t>
      </w:r>
      <w:proofErr w:type="spellStart"/>
      <w:r>
        <w:t>Nubank</w:t>
      </w:r>
      <w:proofErr w:type="spellEnd"/>
      <w:r>
        <w:t xml:space="preserve"> cuenta con 54 millones de clientes y con 6.500 trabajadores, promueve la equidad de género y crea equipos diversos y sólidos. </w:t>
      </w:r>
      <w:proofErr w:type="spellStart"/>
      <w:r>
        <w:t>Nubank</w:t>
      </w:r>
      <w:proofErr w:type="spellEnd"/>
      <w:r>
        <w:t xml:space="preserve"> no solo se compromete a que el 50% de sus empleados sean mujeres en 2025, sino que tiene otro objetivo aún más ambicioso: que el 50% de los líderes sean mujeres. </w:t>
      </w:r>
    </w:p>
    <w:p w14:paraId="73E2B81E" w14:textId="77777777" w:rsidR="00FE61C7" w:rsidRDefault="00FE61C7" w:rsidP="00133134">
      <w:pPr>
        <w:spacing w:after="0"/>
        <w:jc w:val="both"/>
      </w:pPr>
    </w:p>
    <w:p w14:paraId="385FF60F" w14:textId="6FE9B572" w:rsidR="00133134" w:rsidRDefault="00133134" w:rsidP="00133134">
      <w:pPr>
        <w:spacing w:after="0"/>
        <w:jc w:val="both"/>
      </w:pPr>
      <w:r>
        <w:t xml:space="preserve">(57-64) </w:t>
      </w:r>
      <w:r w:rsidRPr="00BD53A1">
        <w:rPr>
          <w:b/>
          <w:highlight w:val="yellow"/>
        </w:rPr>
        <w:t>IKEA ESPAÑA</w:t>
      </w:r>
    </w:p>
    <w:p w14:paraId="64105E39" w14:textId="78596E87" w:rsidR="00133134" w:rsidRPr="00133134" w:rsidRDefault="00A029A0" w:rsidP="475D596A">
      <w:pPr>
        <w:spacing w:after="0"/>
        <w:jc w:val="both"/>
        <w:rPr>
          <w:i/>
          <w:iCs/>
        </w:rPr>
      </w:pPr>
      <w:r>
        <w:rPr>
          <w:i/>
          <w:iCs/>
          <w:highlight w:val="yellow"/>
        </w:rPr>
        <w:t>“</w:t>
      </w:r>
      <w:r w:rsidR="00133134" w:rsidRPr="00BD53A1">
        <w:rPr>
          <w:i/>
          <w:iCs/>
          <w:highlight w:val="yellow"/>
        </w:rPr>
        <w:t>Si tus acciones crean un legado que inspira a otros a soñar más, aprender más, hacer más y ser más, entonces</w:t>
      </w:r>
      <w:r w:rsidR="00133134" w:rsidRPr="475D596A">
        <w:rPr>
          <w:i/>
          <w:iCs/>
        </w:rPr>
        <w:t xml:space="preserve"> </w:t>
      </w:r>
      <w:r w:rsidR="00133134" w:rsidRPr="00BD53A1">
        <w:rPr>
          <w:i/>
          <w:iCs/>
          <w:highlight w:val="yellow"/>
        </w:rPr>
        <w:t xml:space="preserve">eres un excelente </w:t>
      </w:r>
      <w:r w:rsidR="709403D5" w:rsidRPr="00BD53A1">
        <w:rPr>
          <w:i/>
          <w:iCs/>
          <w:highlight w:val="yellow"/>
        </w:rPr>
        <w:t>líder</w:t>
      </w:r>
      <w:r>
        <w:rPr>
          <w:i/>
          <w:iCs/>
          <w:highlight w:val="yellow"/>
        </w:rPr>
        <w:t>”</w:t>
      </w:r>
      <w:r w:rsidR="00133134" w:rsidRPr="00BD53A1">
        <w:rPr>
          <w:i/>
          <w:iCs/>
          <w:highlight w:val="yellow"/>
        </w:rPr>
        <w:t xml:space="preserve">. Dolly </w:t>
      </w:r>
      <w:proofErr w:type="spellStart"/>
      <w:r w:rsidR="00133134" w:rsidRPr="00BD53A1">
        <w:rPr>
          <w:i/>
          <w:iCs/>
          <w:highlight w:val="yellow"/>
        </w:rPr>
        <w:t>Parton</w:t>
      </w:r>
      <w:proofErr w:type="spellEnd"/>
      <w:r w:rsidR="00133134" w:rsidRPr="00BD53A1">
        <w:rPr>
          <w:i/>
          <w:iCs/>
          <w:highlight w:val="yellow"/>
        </w:rPr>
        <w:t>, cantante y compositora.</w:t>
      </w:r>
    </w:p>
    <w:p w14:paraId="5D2BB592" w14:textId="77777777" w:rsidR="00133134" w:rsidRPr="00133134" w:rsidRDefault="00133134" w:rsidP="00133134">
      <w:pPr>
        <w:spacing w:after="0"/>
        <w:jc w:val="both"/>
      </w:pPr>
      <w:r>
        <w:lastRenderedPageBreak/>
        <w:t xml:space="preserve">El caso de IKEA España ejemplifica un </w:t>
      </w:r>
      <w:r w:rsidRPr="00BD53A1">
        <w:rPr>
          <w:highlight w:val="yellow"/>
        </w:rPr>
        <w:t>modelo de liderazgo visionario y transformacional</w:t>
      </w:r>
      <w:r>
        <w:t xml:space="preserve">. En España, la representación femenina es significativamente baja. Solo el 22% de los puestos directivos son ocupados por mujeres. Además, en las consejerías, esa cifra desciende al 16%, y entre las directoras generales (CEO) apenas un 5% son mujeres. En 2015, Petra </w:t>
      </w:r>
      <w:proofErr w:type="spellStart"/>
      <w:r>
        <w:t>Axdorff</w:t>
      </w:r>
      <w:proofErr w:type="spellEnd"/>
      <w:r>
        <w:t xml:space="preserve"> asumió la dirección general de IKEA España, procedente de Suecia. Actualmente, el 40% de los directivos son mujeres. En IKEA, se centran en cuatro aspectos clave para el desarrollo del talento: </w:t>
      </w:r>
      <w:r w:rsidRPr="00133134">
        <w:rPr>
          <w:i/>
        </w:rPr>
        <w:t>identificar, valorar, hacer tangible y visibilizar, y promover el potencial de las personas.</w:t>
      </w:r>
    </w:p>
    <w:p w14:paraId="5310FD6E" w14:textId="77777777" w:rsidR="00133134" w:rsidRDefault="00133134" w:rsidP="00133134">
      <w:pPr>
        <w:spacing w:after="0"/>
        <w:jc w:val="both"/>
      </w:pPr>
      <w:r w:rsidRPr="00BD53A1">
        <w:rPr>
          <w:i/>
          <w:highlight w:val="yellow"/>
          <w:u w:val="single"/>
        </w:rPr>
        <w:t>Currículum anónimo</w:t>
      </w:r>
      <w:r>
        <w:t xml:space="preserve"> en sus procesos de selección. Incluso se realizan entrevistas por videoconferencia con la cara y la voz distorsionadas para que quienes realizan la criba y la selección no introduzcan sesgos involuntarios que podrían impedir que las mujeres avancen en el proceso.</w:t>
      </w:r>
    </w:p>
    <w:p w14:paraId="0D0B940D" w14:textId="77777777" w:rsidR="00133134" w:rsidRDefault="00133134" w:rsidP="00133134">
      <w:pPr>
        <w:spacing w:after="0"/>
        <w:jc w:val="both"/>
      </w:pPr>
    </w:p>
    <w:p w14:paraId="3A861D50" w14:textId="77777777" w:rsidR="00133134" w:rsidRDefault="00133134" w:rsidP="00133134">
      <w:pPr>
        <w:spacing w:after="0"/>
        <w:jc w:val="both"/>
        <w:rPr>
          <w:b/>
        </w:rPr>
      </w:pPr>
      <w:r>
        <w:t xml:space="preserve">(67-68) </w:t>
      </w:r>
      <w:r w:rsidRPr="00BD53A1">
        <w:rPr>
          <w:b/>
          <w:highlight w:val="yellow"/>
        </w:rPr>
        <w:t>EUROPREVEN</w:t>
      </w:r>
    </w:p>
    <w:p w14:paraId="50194F32" w14:textId="049FB84B" w:rsidR="00133134" w:rsidRDefault="00BD53A1" w:rsidP="00133134">
      <w:pPr>
        <w:spacing w:after="0"/>
        <w:jc w:val="both"/>
        <w:rPr>
          <w:i/>
        </w:rPr>
      </w:pPr>
      <w:r>
        <w:rPr>
          <w:i/>
          <w:highlight w:val="yellow"/>
        </w:rPr>
        <w:t>“</w:t>
      </w:r>
      <w:r w:rsidR="00133134" w:rsidRPr="00BD53A1">
        <w:rPr>
          <w:i/>
          <w:highlight w:val="yellow"/>
        </w:rPr>
        <w:t>Mi filosofía es que no sólo eres responsable de tu vida, sino que hacer lo mejor en este momento te pone en la mejor posición para el siguiente</w:t>
      </w:r>
      <w:r>
        <w:rPr>
          <w:i/>
          <w:highlight w:val="yellow"/>
        </w:rPr>
        <w:t>”</w:t>
      </w:r>
      <w:r w:rsidR="00133134" w:rsidRPr="00BD53A1">
        <w:rPr>
          <w:i/>
          <w:highlight w:val="yellow"/>
        </w:rPr>
        <w:t xml:space="preserve">. </w:t>
      </w:r>
      <w:proofErr w:type="spellStart"/>
      <w:r w:rsidR="00133134" w:rsidRPr="00BD53A1">
        <w:rPr>
          <w:i/>
          <w:highlight w:val="yellow"/>
        </w:rPr>
        <w:t>Oprah</w:t>
      </w:r>
      <w:proofErr w:type="spellEnd"/>
      <w:r w:rsidR="00133134" w:rsidRPr="00BD53A1">
        <w:rPr>
          <w:i/>
          <w:highlight w:val="yellow"/>
        </w:rPr>
        <w:t xml:space="preserve"> </w:t>
      </w:r>
      <w:proofErr w:type="spellStart"/>
      <w:r w:rsidR="00133134" w:rsidRPr="00BD53A1">
        <w:rPr>
          <w:i/>
          <w:highlight w:val="yellow"/>
        </w:rPr>
        <w:t>Winfrey</w:t>
      </w:r>
      <w:proofErr w:type="spellEnd"/>
      <w:r w:rsidR="00133134" w:rsidRPr="00BD53A1">
        <w:rPr>
          <w:i/>
          <w:highlight w:val="yellow"/>
        </w:rPr>
        <w:t>, propietaria de medios</w:t>
      </w:r>
      <w:r w:rsidR="00133134" w:rsidRPr="00133134">
        <w:rPr>
          <w:i/>
        </w:rPr>
        <w:t xml:space="preserve">. </w:t>
      </w:r>
    </w:p>
    <w:p w14:paraId="0E10ECDB" w14:textId="77777777" w:rsidR="00D840EB" w:rsidRDefault="00133134" w:rsidP="00A446CF">
      <w:pPr>
        <w:jc w:val="both"/>
      </w:pPr>
      <w:r>
        <w:t xml:space="preserve">España, 800 trabajadores distribuidos en más de 60 delegaciones. Cataluña, Aragón, La Rioja y Baleares. </w:t>
      </w:r>
      <w:r w:rsidR="00D840EB">
        <w:t xml:space="preserve">Mi objetivo era impulsar una cultura organizacional que priorizara el bienestar de todos y el respeto por la diversidad. </w:t>
      </w:r>
    </w:p>
    <w:p w14:paraId="10433341" w14:textId="77777777" w:rsidR="00D840EB" w:rsidRDefault="00D840EB" w:rsidP="00133134">
      <w:pPr>
        <w:spacing w:after="0"/>
        <w:jc w:val="both"/>
      </w:pPr>
      <w:r>
        <w:t xml:space="preserve">(72-78) Aquellas empresas con dificultades económicas, pero con gran actitud hacia la gestión del cambio y la mejora de la competitividad. </w:t>
      </w:r>
      <w:r w:rsidR="00605DD0">
        <w:t>El m</w:t>
      </w:r>
      <w:r>
        <w:t xml:space="preserve">odelo tiene varias fases: </w:t>
      </w:r>
    </w:p>
    <w:p w14:paraId="0BC4D395" w14:textId="77777777" w:rsidR="00D840EB" w:rsidRPr="00BD53A1" w:rsidRDefault="00D840EB" w:rsidP="00D840EB">
      <w:pPr>
        <w:pStyle w:val="Prrafodelista"/>
        <w:numPr>
          <w:ilvl w:val="0"/>
          <w:numId w:val="8"/>
        </w:numPr>
        <w:spacing w:after="0"/>
        <w:jc w:val="both"/>
        <w:rPr>
          <w:highlight w:val="yellow"/>
        </w:rPr>
      </w:pPr>
      <w:r w:rsidRPr="00BD53A1">
        <w:t>Todas las empresas que se sumen al proyecto de gestión del cambio gratuito deben comprometerse firmemente con la igualdad de oportunidad de entre mujeres y hombres mediante la elaboración y aplicación de un plan específico</w:t>
      </w:r>
    </w:p>
    <w:p w14:paraId="05DAA32C" w14:textId="77777777" w:rsidR="00D840EB" w:rsidRPr="00BD53A1" w:rsidRDefault="00D840EB" w:rsidP="00D840EB">
      <w:pPr>
        <w:pStyle w:val="Prrafodelista"/>
        <w:numPr>
          <w:ilvl w:val="0"/>
          <w:numId w:val="8"/>
        </w:numPr>
        <w:spacing w:after="0"/>
        <w:jc w:val="both"/>
        <w:rPr>
          <w:highlight w:val="yellow"/>
        </w:rPr>
      </w:pPr>
      <w:r w:rsidRPr="00BD53A1">
        <w:t>Tener un grupo preparado de mujeres con talento para incorporarse en posiciones abiertas, especialmente para llevarlas desde el inicio del aprendizaje hasta potencialmente llegar a la Dirección General</w:t>
      </w:r>
    </w:p>
    <w:p w14:paraId="74B2330A" w14:textId="77777777" w:rsidR="00D840EB" w:rsidRPr="00BD53A1" w:rsidRDefault="00D840EB" w:rsidP="00D840EB">
      <w:pPr>
        <w:pStyle w:val="Prrafodelista"/>
        <w:numPr>
          <w:ilvl w:val="0"/>
          <w:numId w:val="8"/>
        </w:numPr>
        <w:spacing w:after="0"/>
        <w:jc w:val="both"/>
        <w:rPr>
          <w:highlight w:val="yellow"/>
        </w:rPr>
      </w:pPr>
      <w:r w:rsidRPr="00BD53A1">
        <w:t>El avance. Cada persona puede diseñar su recorrido en la organización</w:t>
      </w:r>
    </w:p>
    <w:p w14:paraId="5EF4C477" w14:textId="77777777" w:rsidR="00D840EB" w:rsidRPr="00BD53A1" w:rsidRDefault="00D840EB" w:rsidP="00D840EB">
      <w:pPr>
        <w:pStyle w:val="Prrafodelista"/>
        <w:numPr>
          <w:ilvl w:val="0"/>
          <w:numId w:val="8"/>
        </w:numPr>
        <w:spacing w:after="0"/>
        <w:jc w:val="both"/>
        <w:rPr>
          <w:highlight w:val="yellow"/>
        </w:rPr>
      </w:pPr>
      <w:r w:rsidRPr="00BD53A1">
        <w:t>Retención del talento, especialmente del talento femenino</w:t>
      </w:r>
    </w:p>
    <w:p w14:paraId="6753331E" w14:textId="77777777" w:rsidR="00D840EB" w:rsidRPr="00BD53A1" w:rsidRDefault="00D840EB" w:rsidP="00181B7D">
      <w:pPr>
        <w:pStyle w:val="Prrafodelista"/>
        <w:numPr>
          <w:ilvl w:val="0"/>
          <w:numId w:val="8"/>
        </w:numPr>
        <w:spacing w:after="0"/>
        <w:jc w:val="both"/>
        <w:rPr>
          <w:highlight w:val="yellow"/>
        </w:rPr>
      </w:pPr>
      <w:r w:rsidRPr="00BD53A1">
        <w:t>Impartición de mucha formación, especialmente en igualdad y no discriminación</w:t>
      </w:r>
      <w:r w:rsidRPr="00BD53A1">
        <w:rPr>
          <w:highlight w:val="yellow"/>
        </w:rPr>
        <w:t xml:space="preserve"> </w:t>
      </w:r>
    </w:p>
    <w:p w14:paraId="33AC49F8" w14:textId="77777777" w:rsidR="00D840EB" w:rsidRPr="00BD53A1" w:rsidRDefault="00D840EB" w:rsidP="00181B7D">
      <w:pPr>
        <w:pStyle w:val="Prrafodelista"/>
        <w:numPr>
          <w:ilvl w:val="0"/>
          <w:numId w:val="8"/>
        </w:numPr>
        <w:spacing w:after="0"/>
        <w:jc w:val="both"/>
        <w:rPr>
          <w:highlight w:val="yellow"/>
        </w:rPr>
      </w:pPr>
      <w:r w:rsidRPr="00BD53A1">
        <w:t>Revisión del lenguaje, especialmente en las ofertas de empleo</w:t>
      </w:r>
      <w:r w:rsidR="002E490C" w:rsidRPr="00BD53A1">
        <w:t>,</w:t>
      </w:r>
      <w:r w:rsidRPr="00BD53A1">
        <w:t xml:space="preserve"> para atraer talento y por </w:t>
      </w:r>
      <w:r w:rsidR="002E490C" w:rsidRPr="00BD53A1">
        <w:t>convicción</w:t>
      </w:r>
      <w:r w:rsidRPr="00BD53A1">
        <w:t xml:space="preserve"> más allá del </w:t>
      </w:r>
      <w:proofErr w:type="spellStart"/>
      <w:r w:rsidRPr="00BD53A1">
        <w:t>branding</w:t>
      </w:r>
      <w:proofErr w:type="spellEnd"/>
      <w:r w:rsidRPr="00BD53A1">
        <w:rPr>
          <w:highlight w:val="yellow"/>
        </w:rPr>
        <w:t xml:space="preserve"> </w:t>
      </w:r>
    </w:p>
    <w:p w14:paraId="16A98AC8" w14:textId="77777777" w:rsidR="00D840EB" w:rsidRPr="00BD53A1" w:rsidRDefault="00A446CF" w:rsidP="00181B7D">
      <w:pPr>
        <w:pStyle w:val="Prrafodelista"/>
        <w:numPr>
          <w:ilvl w:val="0"/>
          <w:numId w:val="8"/>
        </w:numPr>
        <w:spacing w:after="0"/>
        <w:jc w:val="both"/>
        <w:rPr>
          <w:highlight w:val="yellow"/>
        </w:rPr>
      </w:pPr>
      <w:r w:rsidRPr="00BD53A1">
        <w:t>Medidas que favorecieran la corresponsabilidad, como la “Escuela de Padres”</w:t>
      </w:r>
    </w:p>
    <w:p w14:paraId="2ED304FF" w14:textId="77777777" w:rsidR="00A446CF" w:rsidRPr="00BD53A1" w:rsidRDefault="00A446CF" w:rsidP="00181B7D">
      <w:pPr>
        <w:pStyle w:val="Prrafodelista"/>
        <w:numPr>
          <w:ilvl w:val="0"/>
          <w:numId w:val="8"/>
        </w:numPr>
        <w:spacing w:after="0"/>
        <w:jc w:val="both"/>
        <w:rPr>
          <w:highlight w:val="yellow"/>
        </w:rPr>
      </w:pPr>
      <w:r w:rsidRPr="00BD53A1">
        <w:t>Medidas para favorecer la conciliación de la vida personal y profesional</w:t>
      </w:r>
      <w:r w:rsidRPr="00BD53A1">
        <w:rPr>
          <w:highlight w:val="yellow"/>
        </w:rPr>
        <w:t xml:space="preserve"> </w:t>
      </w:r>
    </w:p>
    <w:p w14:paraId="123237EF" w14:textId="77777777" w:rsidR="00A446CF" w:rsidRPr="00BD53A1" w:rsidRDefault="00A446CF" w:rsidP="00181B7D">
      <w:pPr>
        <w:pStyle w:val="Prrafodelista"/>
        <w:numPr>
          <w:ilvl w:val="0"/>
          <w:numId w:val="8"/>
        </w:numPr>
        <w:spacing w:after="0"/>
        <w:jc w:val="both"/>
        <w:rPr>
          <w:highlight w:val="yellow"/>
        </w:rPr>
      </w:pPr>
      <w:r w:rsidRPr="00BD53A1">
        <w:t xml:space="preserve">Medir todo con </w:t>
      </w:r>
      <w:proofErr w:type="spellStart"/>
      <w:r w:rsidRPr="00BD53A1">
        <w:t>KPI’s</w:t>
      </w:r>
      <w:proofErr w:type="spellEnd"/>
      <w:r w:rsidRPr="00BD53A1">
        <w:t xml:space="preserve"> identificando y evaluando el desempeño de los mandos</w:t>
      </w:r>
    </w:p>
    <w:p w14:paraId="73805F44" w14:textId="77777777" w:rsidR="00A446CF" w:rsidRPr="00BD53A1" w:rsidRDefault="00A446CF" w:rsidP="00181B7D">
      <w:pPr>
        <w:pStyle w:val="Prrafodelista"/>
        <w:numPr>
          <w:ilvl w:val="0"/>
          <w:numId w:val="8"/>
        </w:numPr>
        <w:spacing w:after="0"/>
        <w:jc w:val="both"/>
        <w:rPr>
          <w:highlight w:val="yellow"/>
        </w:rPr>
      </w:pPr>
      <w:r w:rsidRPr="00BD53A1">
        <w:t>Premiar a aquellos que contribuyeron al crecimiento de su equipo</w:t>
      </w:r>
    </w:p>
    <w:p w14:paraId="77D545AE" w14:textId="77777777" w:rsidR="0037451C" w:rsidRDefault="00A446CF" w:rsidP="00A446CF">
      <w:pPr>
        <w:spacing w:after="0"/>
        <w:jc w:val="both"/>
      </w:pPr>
      <w:r>
        <w:t xml:space="preserve">Estas empresas no solo están haciendo una diferencia, sino que están demostrando que el verdadero éxito va más allá de los números, impactando positivamente en la sociedad y marcando el camino hacia un futuro más justo y solidario. </w:t>
      </w:r>
    </w:p>
    <w:p w14:paraId="0A542C55" w14:textId="78B79F61" w:rsidR="00A74759" w:rsidRDefault="00A74759" w:rsidP="00A446CF">
      <w:pPr>
        <w:spacing w:after="0"/>
        <w:jc w:val="both"/>
      </w:pPr>
      <w:bookmarkStart w:id="0" w:name="_GoBack"/>
      <w:bookmarkEnd w:id="0"/>
    </w:p>
    <w:p w14:paraId="7EDB4253" w14:textId="77777777" w:rsidR="0037451C" w:rsidRDefault="0037451C" w:rsidP="00A446CF">
      <w:pPr>
        <w:spacing w:after="0"/>
        <w:jc w:val="both"/>
        <w:rPr>
          <w:b/>
        </w:rPr>
      </w:pPr>
      <w:r>
        <w:t xml:space="preserve">(79) </w:t>
      </w:r>
      <w:r w:rsidRPr="00BD53A1">
        <w:rPr>
          <w:b/>
          <w:highlight w:val="yellow"/>
        </w:rPr>
        <w:t>HOTEL NACIONAL DE CUBA</w:t>
      </w:r>
    </w:p>
    <w:p w14:paraId="016BB0BD" w14:textId="77777777" w:rsidR="0037451C" w:rsidRDefault="0037451C" w:rsidP="00A446CF">
      <w:pPr>
        <w:spacing w:after="0"/>
        <w:jc w:val="both"/>
      </w:pPr>
      <w:r>
        <w:t xml:space="preserve">(82-83) </w:t>
      </w:r>
      <w:r w:rsidRPr="0037451C">
        <w:t xml:space="preserve">En el </w:t>
      </w:r>
      <w:r>
        <w:t xml:space="preserve">mercado, su gestión del cambio se centra en la mujer, progreso y empoderamiento. </w:t>
      </w:r>
    </w:p>
    <w:p w14:paraId="5B6913CC" w14:textId="77777777" w:rsidR="0037451C" w:rsidRDefault="0037451C" w:rsidP="0037451C">
      <w:pPr>
        <w:pStyle w:val="Prrafodelista"/>
        <w:numPr>
          <w:ilvl w:val="0"/>
          <w:numId w:val="9"/>
        </w:numPr>
        <w:spacing w:after="0"/>
        <w:jc w:val="both"/>
      </w:pPr>
      <w:r>
        <w:t xml:space="preserve">Reclutamiento </w:t>
      </w:r>
    </w:p>
    <w:p w14:paraId="5AF39ACB" w14:textId="77777777" w:rsidR="0037451C" w:rsidRDefault="0037451C" w:rsidP="0037451C">
      <w:pPr>
        <w:pStyle w:val="Prrafodelista"/>
        <w:numPr>
          <w:ilvl w:val="0"/>
          <w:numId w:val="9"/>
        </w:numPr>
        <w:spacing w:after="0"/>
        <w:jc w:val="both"/>
      </w:pPr>
      <w:r>
        <w:t>El desarrollo y empoderamiento del talento femenino en toda la organización</w:t>
      </w:r>
    </w:p>
    <w:p w14:paraId="0D70C6FA" w14:textId="77777777" w:rsidR="0037451C" w:rsidRDefault="0037451C" w:rsidP="0037451C">
      <w:pPr>
        <w:pStyle w:val="Prrafodelista"/>
        <w:numPr>
          <w:ilvl w:val="0"/>
          <w:numId w:val="9"/>
        </w:numPr>
        <w:spacing w:after="0"/>
        <w:jc w:val="both"/>
      </w:pPr>
      <w:r>
        <w:t>Estrategia de cambio es el avance</w:t>
      </w:r>
    </w:p>
    <w:p w14:paraId="44EAFD9C" w14:textId="65A3BC16" w:rsidR="008454B4" w:rsidRDefault="0037451C" w:rsidP="0037451C">
      <w:pPr>
        <w:spacing w:after="0"/>
        <w:jc w:val="both"/>
      </w:pPr>
      <w:r>
        <w:lastRenderedPageBreak/>
        <w:t xml:space="preserve">(87) Promover el empoderamiento de las mujeres mediante el aprendizaje de las mejores prácticas y la creación de redes de conexión entre ellas, valorando así, la solidaridad entre talentos femeninos, reconociendo que juntas son más fuertes. </w:t>
      </w:r>
    </w:p>
    <w:p w14:paraId="7ECB8B91" w14:textId="737C223F" w:rsidR="00A658CE" w:rsidRDefault="00A658CE" w:rsidP="0037451C">
      <w:pPr>
        <w:spacing w:after="0"/>
        <w:jc w:val="both"/>
      </w:pPr>
    </w:p>
    <w:p w14:paraId="4F12F214" w14:textId="77777777" w:rsidR="0037451C" w:rsidRDefault="0037451C" w:rsidP="0037451C">
      <w:pPr>
        <w:spacing w:after="0"/>
        <w:jc w:val="both"/>
      </w:pPr>
      <w:r>
        <w:t>(8</w:t>
      </w:r>
      <w:r w:rsidR="002D70C6">
        <w:t>9-99</w:t>
      </w:r>
      <w:r>
        <w:t xml:space="preserve">) </w:t>
      </w:r>
      <w:r w:rsidRPr="00BD53A1">
        <w:rPr>
          <w:b/>
          <w:highlight w:val="yellow"/>
        </w:rPr>
        <w:t>REACTIVO PARA DIAGNÓSTICO</w:t>
      </w:r>
    </w:p>
    <w:p w14:paraId="4335AFB6" w14:textId="1C811BC1" w:rsidR="0037451C" w:rsidRDefault="00BD53A1" w:rsidP="475D596A">
      <w:pPr>
        <w:spacing w:after="0"/>
        <w:jc w:val="both"/>
        <w:rPr>
          <w:i/>
          <w:iCs/>
        </w:rPr>
      </w:pPr>
      <w:r w:rsidRPr="00BD53A1">
        <w:rPr>
          <w:i/>
          <w:iCs/>
          <w:highlight w:val="yellow"/>
        </w:rPr>
        <w:t>“</w:t>
      </w:r>
      <w:r w:rsidR="0037451C" w:rsidRPr="00BD53A1">
        <w:rPr>
          <w:i/>
          <w:iCs/>
          <w:highlight w:val="yellow"/>
        </w:rPr>
        <w:t xml:space="preserve">Los verdaderos </w:t>
      </w:r>
      <w:r w:rsidR="55674F31" w:rsidRPr="00BD53A1">
        <w:rPr>
          <w:i/>
          <w:iCs/>
          <w:highlight w:val="yellow"/>
        </w:rPr>
        <w:t>líderes</w:t>
      </w:r>
      <w:r w:rsidR="0037451C" w:rsidRPr="00BD53A1">
        <w:rPr>
          <w:i/>
          <w:iCs/>
          <w:highlight w:val="yellow"/>
        </w:rPr>
        <w:t xml:space="preserve"> saben que el liderazgo no se trata de ellos, sino de aquellos quienes sirven. No se trata de exaltarse a sí mismos, sino de levantar a los demás</w:t>
      </w:r>
      <w:r w:rsidRPr="00BD53A1">
        <w:rPr>
          <w:i/>
          <w:iCs/>
          <w:highlight w:val="yellow"/>
        </w:rPr>
        <w:t>”</w:t>
      </w:r>
      <w:r w:rsidR="0037451C" w:rsidRPr="00BD53A1">
        <w:rPr>
          <w:i/>
          <w:iCs/>
          <w:highlight w:val="yellow"/>
        </w:rPr>
        <w:t xml:space="preserve">. </w:t>
      </w:r>
      <w:proofErr w:type="spellStart"/>
      <w:r w:rsidR="0037451C" w:rsidRPr="00BD53A1">
        <w:rPr>
          <w:i/>
          <w:iCs/>
          <w:highlight w:val="yellow"/>
        </w:rPr>
        <w:t>Sheri</w:t>
      </w:r>
      <w:proofErr w:type="spellEnd"/>
      <w:r w:rsidR="0037451C" w:rsidRPr="00BD53A1">
        <w:rPr>
          <w:i/>
          <w:iCs/>
          <w:highlight w:val="yellow"/>
        </w:rPr>
        <w:t xml:space="preserve">. L. </w:t>
      </w:r>
      <w:proofErr w:type="spellStart"/>
      <w:r w:rsidR="0037451C" w:rsidRPr="00BD53A1">
        <w:rPr>
          <w:i/>
          <w:iCs/>
          <w:highlight w:val="yellow"/>
        </w:rPr>
        <w:t>Dew</w:t>
      </w:r>
      <w:proofErr w:type="spellEnd"/>
      <w:r w:rsidR="0037451C" w:rsidRPr="00BD53A1">
        <w:rPr>
          <w:i/>
          <w:iCs/>
          <w:highlight w:val="yellow"/>
        </w:rPr>
        <w:t>, autora.</w:t>
      </w:r>
      <w:r w:rsidR="0037451C" w:rsidRPr="475D596A">
        <w:rPr>
          <w:i/>
          <w:iCs/>
        </w:rPr>
        <w:t xml:space="preserve"> </w:t>
      </w:r>
    </w:p>
    <w:p w14:paraId="548205C3" w14:textId="37FA23D1" w:rsidR="0037451C" w:rsidRDefault="0037451C" w:rsidP="0037451C">
      <w:pPr>
        <w:spacing w:after="0"/>
        <w:jc w:val="both"/>
      </w:pPr>
      <w:r>
        <w:t xml:space="preserve">Pequeña empresa para mostrar el valor de gestionar el liderazgo femenino en un entorno disruptivo. El nuevo líder, el hijo del fundador, decidió aprovechar la transición para cambiar el paradigma organizacional y fomentar la igualdad y el talento. </w:t>
      </w:r>
      <w:r w:rsidRPr="475D596A">
        <w:rPr>
          <w:i/>
          <w:iCs/>
        </w:rPr>
        <w:t xml:space="preserve"> </w:t>
      </w:r>
      <w:r>
        <w:t xml:space="preserve">Una visión más holística sobre la igualdad y la diversidad, características más arraigadas en los países anglosajones y nórdicos que en </w:t>
      </w:r>
      <w:r w:rsidR="2FDA6FB5">
        <w:t>él</w:t>
      </w:r>
      <w:r>
        <w:t xml:space="preserve"> los mediterráneos o iberoamericanos, donde el machismo es más prevalente. </w:t>
      </w:r>
      <w:r w:rsidR="002D70C6">
        <w:t xml:space="preserve">Martí es un ejemplo de que los hombres también pueden ser líderes inclusivos y promover la igualdad tanto en grandes como en pequeñas empresas. Cinco </w:t>
      </w:r>
      <w:r w:rsidR="002D70C6" w:rsidRPr="00BD53A1">
        <w:rPr>
          <w:highlight w:val="yellow"/>
        </w:rPr>
        <w:t>palancas ganadoras</w:t>
      </w:r>
      <w:r w:rsidR="002D70C6">
        <w:t>:</w:t>
      </w:r>
    </w:p>
    <w:p w14:paraId="537A4890" w14:textId="77777777" w:rsidR="002D70C6" w:rsidRPr="00BD53A1" w:rsidRDefault="002D70C6" w:rsidP="002D70C6">
      <w:pPr>
        <w:pStyle w:val="Prrafodelista"/>
        <w:numPr>
          <w:ilvl w:val="0"/>
          <w:numId w:val="10"/>
        </w:numPr>
        <w:spacing w:after="0"/>
        <w:jc w:val="both"/>
        <w:rPr>
          <w:highlight w:val="yellow"/>
        </w:rPr>
      </w:pPr>
      <w:r w:rsidRPr="00BD53A1">
        <w:t>Generar una auténtica cultura de igualdad</w:t>
      </w:r>
    </w:p>
    <w:p w14:paraId="40068C45" w14:textId="77777777" w:rsidR="002D70C6" w:rsidRPr="00BD53A1" w:rsidRDefault="002D70C6" w:rsidP="002D70C6">
      <w:pPr>
        <w:pStyle w:val="Prrafodelista"/>
        <w:numPr>
          <w:ilvl w:val="0"/>
          <w:numId w:val="10"/>
        </w:numPr>
        <w:spacing w:after="0"/>
        <w:jc w:val="both"/>
        <w:rPr>
          <w:highlight w:val="yellow"/>
        </w:rPr>
      </w:pPr>
      <w:r w:rsidRPr="00BD53A1">
        <w:t>Compromiso de toda la dirección</w:t>
      </w:r>
    </w:p>
    <w:p w14:paraId="74EC7564" w14:textId="77777777" w:rsidR="002D70C6" w:rsidRPr="00BD53A1" w:rsidRDefault="002D70C6" w:rsidP="002D70C6">
      <w:pPr>
        <w:pStyle w:val="Prrafodelista"/>
        <w:numPr>
          <w:ilvl w:val="0"/>
          <w:numId w:val="10"/>
        </w:numPr>
        <w:spacing w:after="0"/>
        <w:jc w:val="both"/>
        <w:rPr>
          <w:highlight w:val="yellow"/>
        </w:rPr>
      </w:pPr>
      <w:r w:rsidRPr="00BD53A1">
        <w:t>Involucrar a todos los hombres para lograr la igualdad de género</w:t>
      </w:r>
    </w:p>
    <w:p w14:paraId="0A13461A" w14:textId="77777777" w:rsidR="002D70C6" w:rsidRPr="00BD53A1" w:rsidRDefault="002D70C6" w:rsidP="002D70C6">
      <w:pPr>
        <w:pStyle w:val="Prrafodelista"/>
        <w:numPr>
          <w:ilvl w:val="0"/>
          <w:numId w:val="10"/>
        </w:numPr>
        <w:spacing w:after="0"/>
        <w:jc w:val="both"/>
        <w:rPr>
          <w:highlight w:val="yellow"/>
        </w:rPr>
      </w:pPr>
      <w:r w:rsidRPr="00BD53A1">
        <w:t>La Importancia que el líder del cambio le da al proyecto</w:t>
      </w:r>
    </w:p>
    <w:p w14:paraId="5D370698" w14:textId="77777777" w:rsidR="002D70C6" w:rsidRPr="00BD53A1" w:rsidRDefault="002D70C6" w:rsidP="002D70C6">
      <w:pPr>
        <w:pStyle w:val="Prrafodelista"/>
        <w:numPr>
          <w:ilvl w:val="0"/>
          <w:numId w:val="10"/>
        </w:numPr>
        <w:spacing w:after="0"/>
        <w:jc w:val="both"/>
        <w:rPr>
          <w:highlight w:val="yellow"/>
        </w:rPr>
      </w:pPr>
      <w:r w:rsidRPr="00BD53A1">
        <w:t>Proceso planificado y riguroso, pero simple. Un modelo fácil de entender y aplicar adaptado a la realidad de la organización</w:t>
      </w:r>
      <w:r w:rsidRPr="00BD53A1">
        <w:rPr>
          <w:highlight w:val="yellow"/>
        </w:rPr>
        <w:t xml:space="preserve"> </w:t>
      </w:r>
    </w:p>
    <w:p w14:paraId="2EB94D09" w14:textId="77777777" w:rsidR="002D70C6" w:rsidRDefault="002D70C6" w:rsidP="002D70C6">
      <w:pPr>
        <w:spacing w:after="0"/>
        <w:jc w:val="both"/>
      </w:pPr>
      <w:r>
        <w:t xml:space="preserve">El </w:t>
      </w:r>
      <w:r w:rsidRPr="00BD53A1">
        <w:rPr>
          <w:highlight w:val="yellow"/>
        </w:rPr>
        <w:t>proyecto de diversidad</w:t>
      </w:r>
      <w:r>
        <w:t xml:space="preserve"> se integró en tres pasos: </w:t>
      </w:r>
    </w:p>
    <w:p w14:paraId="21168B4B" w14:textId="77777777" w:rsidR="002D70C6" w:rsidRPr="00BD53A1" w:rsidRDefault="002D70C6" w:rsidP="002D70C6">
      <w:pPr>
        <w:pStyle w:val="Prrafodelista"/>
        <w:numPr>
          <w:ilvl w:val="0"/>
          <w:numId w:val="11"/>
        </w:numPr>
        <w:spacing w:after="0"/>
        <w:jc w:val="both"/>
        <w:rPr>
          <w:highlight w:val="yellow"/>
        </w:rPr>
      </w:pPr>
      <w:r w:rsidRPr="00BD53A1">
        <w:t>Diagnóstico</w:t>
      </w:r>
      <w:r w:rsidRPr="00BD53A1">
        <w:rPr>
          <w:highlight w:val="yellow"/>
        </w:rPr>
        <w:t xml:space="preserve"> </w:t>
      </w:r>
    </w:p>
    <w:p w14:paraId="45F0000A" w14:textId="77777777" w:rsidR="002D70C6" w:rsidRPr="00BD53A1" w:rsidRDefault="002D70C6" w:rsidP="002D70C6">
      <w:pPr>
        <w:pStyle w:val="Prrafodelista"/>
        <w:numPr>
          <w:ilvl w:val="0"/>
          <w:numId w:val="11"/>
        </w:numPr>
        <w:spacing w:after="0"/>
        <w:jc w:val="both"/>
        <w:rPr>
          <w:highlight w:val="yellow"/>
        </w:rPr>
      </w:pPr>
      <w:r w:rsidRPr="00BD53A1">
        <w:t>Análisis Cuantitativo</w:t>
      </w:r>
    </w:p>
    <w:p w14:paraId="64DB3152" w14:textId="77777777" w:rsidR="002D70C6" w:rsidRPr="00BD53A1" w:rsidRDefault="002D70C6" w:rsidP="002D70C6">
      <w:pPr>
        <w:pStyle w:val="Prrafodelista"/>
        <w:numPr>
          <w:ilvl w:val="0"/>
          <w:numId w:val="11"/>
        </w:numPr>
        <w:spacing w:after="0"/>
        <w:jc w:val="both"/>
        <w:rPr>
          <w:highlight w:val="yellow"/>
        </w:rPr>
      </w:pPr>
      <w:r w:rsidRPr="00BD53A1">
        <w:t>Análisis Cualitativo</w:t>
      </w:r>
      <w:r w:rsidRPr="00BD53A1">
        <w:rPr>
          <w:highlight w:val="yellow"/>
        </w:rPr>
        <w:t xml:space="preserve"> </w:t>
      </w:r>
    </w:p>
    <w:p w14:paraId="7240F4B4" w14:textId="77777777" w:rsidR="002D70C6" w:rsidRDefault="002D70C6" w:rsidP="00B00670">
      <w:pPr>
        <w:spacing w:after="0"/>
        <w:jc w:val="both"/>
      </w:pPr>
      <w:r>
        <w:t>(101</w:t>
      </w:r>
      <w:r w:rsidR="00B00670">
        <w:t>-103</w:t>
      </w:r>
      <w:r>
        <w:t xml:space="preserve">) El verdadero éxito de un líder no se mide solo por sus habilidades individuales, sino por </w:t>
      </w:r>
      <w:r w:rsidRPr="00BD53A1">
        <w:rPr>
          <w:highlight w:val="yellow"/>
        </w:rPr>
        <w:t>su capacidad para crear y mantener un equipo fuerte, unido y comprometido con una visión común</w:t>
      </w:r>
      <w:r>
        <w:t xml:space="preserve">. Este </w:t>
      </w:r>
      <w:r w:rsidRPr="00BD53A1">
        <w:rPr>
          <w:highlight w:val="yellow"/>
        </w:rPr>
        <w:t>liderazgo colaborativo, basado en la confianza y el trabajo en equipo</w:t>
      </w:r>
      <w:r>
        <w:t xml:space="preserve">, es la clave para cualquier organización que busque alcanzar la excelencia. Cuando un líder sabe inspirar y empoderar a su equipo, no hay límites para lo que pueden lograr juntos. </w:t>
      </w:r>
      <w:r w:rsidRPr="00BD53A1">
        <w:rPr>
          <w:highlight w:val="yellow"/>
        </w:rPr>
        <w:t>¡El éxito es siempre más grande cuando se construye en equipo!</w:t>
      </w:r>
    </w:p>
    <w:p w14:paraId="3DEEC669" w14:textId="77777777" w:rsidR="008454B4" w:rsidRDefault="008454B4" w:rsidP="00A74759">
      <w:pPr>
        <w:spacing w:after="0" w:line="240" w:lineRule="auto"/>
        <w:jc w:val="both"/>
      </w:pPr>
    </w:p>
    <w:p w14:paraId="1CE96C17" w14:textId="77777777" w:rsidR="00B00670" w:rsidRPr="0037451C" w:rsidRDefault="00B00670" w:rsidP="00B00670">
      <w:pPr>
        <w:spacing w:after="0"/>
        <w:jc w:val="both"/>
      </w:pPr>
      <w:r>
        <w:t xml:space="preserve">Sus líderes se han reinventado a través del </w:t>
      </w:r>
      <w:r w:rsidRPr="00BD53A1">
        <w:rPr>
          <w:highlight w:val="yellow"/>
        </w:rPr>
        <w:t>liderazgo inclusivo</w:t>
      </w:r>
      <w:r>
        <w:t xml:space="preserve">, con su enfoque innovador y valiente, y han demostrado que no importa el tamaño de la empresa ni la complejidad del contexto. Cuando un líder tiene claro su propósito, sus valores y su compromiso con la igualdad, puede transformar cualquier entorno y abrir nuevas puertas haca la competitividad y la excelencia. El liderazgo en femenino no es solo una tarea de mujeres, sino de todos aquellos que, independientemente de su género, comprenden que el verdadero éxito de una organización radica en la inclusión, el respeto y el empoderamiento de cada miembro del equipo. La </w:t>
      </w:r>
      <w:r w:rsidRPr="00BD53A1">
        <w:rPr>
          <w:highlight w:val="yellow"/>
        </w:rPr>
        <w:t>participación activa de los hombres</w:t>
      </w:r>
      <w:r>
        <w:t xml:space="preserve">, como aliados de la transformación, es un pilar esencial para avanzar en la construcción de un </w:t>
      </w:r>
      <w:r w:rsidRPr="00BD53A1">
        <w:rPr>
          <w:highlight w:val="yellow"/>
        </w:rPr>
        <w:t>entorno equitativo y sostenible</w:t>
      </w:r>
      <w:r>
        <w:t xml:space="preserve">. </w:t>
      </w:r>
    </w:p>
    <w:sectPr w:rsidR="00B00670" w:rsidRPr="0037451C" w:rsidSect="00A74759">
      <w:footerReference w:type="default" r:id="rId7"/>
      <w:pgSz w:w="11906" w:h="16838"/>
      <w:pgMar w:top="851" w:right="566" w:bottom="993" w:left="567"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B862" w14:textId="77777777" w:rsidR="00E96A71" w:rsidRDefault="00E96A71" w:rsidP="008454B4">
      <w:pPr>
        <w:spacing w:after="0" w:line="240" w:lineRule="auto"/>
      </w:pPr>
      <w:r>
        <w:separator/>
      </w:r>
    </w:p>
  </w:endnote>
  <w:endnote w:type="continuationSeparator" w:id="0">
    <w:p w14:paraId="4AD13D22" w14:textId="77777777" w:rsidR="00E96A71" w:rsidRDefault="00E96A71" w:rsidP="0084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954488"/>
      <w:docPartObj>
        <w:docPartGallery w:val="Page Numbers (Bottom of Page)"/>
        <w:docPartUnique/>
      </w:docPartObj>
    </w:sdtPr>
    <w:sdtEndPr/>
    <w:sdtContent>
      <w:p w14:paraId="075C4ADA" w14:textId="7CFDAE69" w:rsidR="008454B4" w:rsidRDefault="008454B4">
        <w:pPr>
          <w:pStyle w:val="Piedepgina"/>
          <w:jc w:val="right"/>
        </w:pPr>
        <w:r>
          <w:fldChar w:fldCharType="begin"/>
        </w:r>
        <w:r>
          <w:instrText>PAGE   \* MERGEFORMAT</w:instrText>
        </w:r>
        <w:r>
          <w:fldChar w:fldCharType="separate"/>
        </w:r>
        <w:r w:rsidR="00FE61C7">
          <w:rPr>
            <w:noProof/>
          </w:rPr>
          <w:t>3</w:t>
        </w:r>
        <w:r>
          <w:fldChar w:fldCharType="end"/>
        </w:r>
      </w:p>
    </w:sdtContent>
  </w:sdt>
  <w:p w14:paraId="3656B9AB" w14:textId="77777777" w:rsidR="008454B4" w:rsidRDefault="008454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7899F" w14:textId="77777777" w:rsidR="00E96A71" w:rsidRDefault="00E96A71" w:rsidP="008454B4">
      <w:pPr>
        <w:spacing w:after="0" w:line="240" w:lineRule="auto"/>
      </w:pPr>
      <w:r>
        <w:separator/>
      </w:r>
    </w:p>
  </w:footnote>
  <w:footnote w:type="continuationSeparator" w:id="0">
    <w:p w14:paraId="688E59F6" w14:textId="77777777" w:rsidR="00E96A71" w:rsidRDefault="00E96A71" w:rsidP="00845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E23"/>
    <w:multiLevelType w:val="hybridMultilevel"/>
    <w:tmpl w:val="C5AE5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961847"/>
    <w:multiLevelType w:val="hybridMultilevel"/>
    <w:tmpl w:val="6B1A2DA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506518"/>
    <w:multiLevelType w:val="hybridMultilevel"/>
    <w:tmpl w:val="0D8C09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98407C"/>
    <w:multiLevelType w:val="hybridMultilevel"/>
    <w:tmpl w:val="38300E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3821F5"/>
    <w:multiLevelType w:val="hybridMultilevel"/>
    <w:tmpl w:val="BBF2CC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6A7CD7"/>
    <w:multiLevelType w:val="hybridMultilevel"/>
    <w:tmpl w:val="BD5E5B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025CDE"/>
    <w:multiLevelType w:val="hybridMultilevel"/>
    <w:tmpl w:val="0EFC4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E367C4"/>
    <w:multiLevelType w:val="hybridMultilevel"/>
    <w:tmpl w:val="10980E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A0D0AF5"/>
    <w:multiLevelType w:val="hybridMultilevel"/>
    <w:tmpl w:val="BA4A37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915900"/>
    <w:multiLevelType w:val="hybridMultilevel"/>
    <w:tmpl w:val="B972BA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F606C4"/>
    <w:multiLevelType w:val="hybridMultilevel"/>
    <w:tmpl w:val="8ECA4F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2"/>
  </w:num>
  <w:num w:numId="6">
    <w:abstractNumId w:val="6"/>
  </w:num>
  <w:num w:numId="7">
    <w:abstractNumId w:val="4"/>
  </w:num>
  <w:num w:numId="8">
    <w:abstractNumId w:val="8"/>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01"/>
    <w:rsid w:val="000875B0"/>
    <w:rsid w:val="00133134"/>
    <w:rsid w:val="00150FCC"/>
    <w:rsid w:val="00216E01"/>
    <w:rsid w:val="00291F30"/>
    <w:rsid w:val="002D70C6"/>
    <w:rsid w:val="002E490C"/>
    <w:rsid w:val="0037451C"/>
    <w:rsid w:val="004B1032"/>
    <w:rsid w:val="005B2474"/>
    <w:rsid w:val="00605DD0"/>
    <w:rsid w:val="006B102B"/>
    <w:rsid w:val="0071196F"/>
    <w:rsid w:val="00793BA7"/>
    <w:rsid w:val="00820C67"/>
    <w:rsid w:val="008454B4"/>
    <w:rsid w:val="008A0D77"/>
    <w:rsid w:val="008B46A5"/>
    <w:rsid w:val="009E1657"/>
    <w:rsid w:val="00A0079A"/>
    <w:rsid w:val="00A029A0"/>
    <w:rsid w:val="00A446CF"/>
    <w:rsid w:val="00A658CE"/>
    <w:rsid w:val="00A74759"/>
    <w:rsid w:val="00B00670"/>
    <w:rsid w:val="00BD53A1"/>
    <w:rsid w:val="00C878D4"/>
    <w:rsid w:val="00D2032E"/>
    <w:rsid w:val="00D840EB"/>
    <w:rsid w:val="00E96A71"/>
    <w:rsid w:val="00EC0CFB"/>
    <w:rsid w:val="00FB5A7D"/>
    <w:rsid w:val="00FE61C7"/>
    <w:rsid w:val="1C815E40"/>
    <w:rsid w:val="2FDA6FB5"/>
    <w:rsid w:val="475D596A"/>
    <w:rsid w:val="5333ADA7"/>
    <w:rsid w:val="55674F31"/>
    <w:rsid w:val="6278E779"/>
    <w:rsid w:val="709403D5"/>
    <w:rsid w:val="71CEF7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32BF4"/>
  <w15:chartTrackingRefBased/>
  <w15:docId w15:val="{E2EC18DA-F512-4303-93BF-106F64DA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E01"/>
    <w:pPr>
      <w:spacing w:line="279"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6E01"/>
    <w:pPr>
      <w:ind w:left="720"/>
      <w:contextualSpacing/>
    </w:pPr>
  </w:style>
  <w:style w:type="table" w:styleId="Tablaconcuadrcula">
    <w:name w:val="Table Grid"/>
    <w:basedOn w:val="Tablanormal"/>
    <w:uiPriority w:val="39"/>
    <w:rsid w:val="00FB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4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54B4"/>
    <w:rPr>
      <w:sz w:val="24"/>
      <w:szCs w:val="24"/>
    </w:rPr>
  </w:style>
  <w:style w:type="paragraph" w:styleId="Piedepgina">
    <w:name w:val="footer"/>
    <w:basedOn w:val="Normal"/>
    <w:link w:val="PiedepginaCar"/>
    <w:uiPriority w:val="99"/>
    <w:unhideWhenUsed/>
    <w:rsid w:val="008454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54B4"/>
    <w:rPr>
      <w:sz w:val="24"/>
      <w:szCs w:val="24"/>
    </w:rPr>
  </w:style>
  <w:style w:type="paragraph" w:styleId="Textodeglobo">
    <w:name w:val="Balloon Text"/>
    <w:basedOn w:val="Normal"/>
    <w:link w:val="TextodegloboCar"/>
    <w:uiPriority w:val="99"/>
    <w:semiHidden/>
    <w:unhideWhenUsed/>
    <w:rsid w:val="00FE61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59289">
      <w:bodyDiv w:val="1"/>
      <w:marLeft w:val="0"/>
      <w:marRight w:val="0"/>
      <w:marTop w:val="0"/>
      <w:marBottom w:val="0"/>
      <w:divBdr>
        <w:top w:val="none" w:sz="0" w:space="0" w:color="auto"/>
        <w:left w:val="none" w:sz="0" w:space="0" w:color="auto"/>
        <w:bottom w:val="none" w:sz="0" w:space="0" w:color="auto"/>
        <w:right w:val="none" w:sz="0" w:space="0" w:color="auto"/>
      </w:divBdr>
    </w:div>
    <w:div w:id="15892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1717</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Balducci</dc:creator>
  <cp:keywords/>
  <dc:description/>
  <cp:lastModifiedBy>Francesco Balducci</cp:lastModifiedBy>
  <cp:revision>6</cp:revision>
  <cp:lastPrinted>2025-06-03T15:34:00Z</cp:lastPrinted>
  <dcterms:created xsi:type="dcterms:W3CDTF">2025-06-02T15:30:00Z</dcterms:created>
  <dcterms:modified xsi:type="dcterms:W3CDTF">2025-06-03T15:36:00Z</dcterms:modified>
</cp:coreProperties>
</file>